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BCD63" w14:textId="77777777" w:rsidR="00032279" w:rsidRPr="00772412" w:rsidRDefault="004B400E" w:rsidP="00772412">
      <w:pPr>
        <w:jc w:val="center"/>
        <w:rPr>
          <w:b/>
          <w:color w:val="365F91" w:themeColor="accent1" w:themeShade="BF"/>
          <w:sz w:val="36"/>
          <w:szCs w:val="36"/>
        </w:rPr>
      </w:pPr>
      <w:r w:rsidRPr="00772412">
        <w:rPr>
          <w:b/>
          <w:color w:val="365F91" w:themeColor="accent1" w:themeShade="BF"/>
          <w:sz w:val="36"/>
          <w:szCs w:val="36"/>
        </w:rPr>
        <w:t>COVID-19 Operational Plan Template</w:t>
      </w:r>
    </w:p>
    <w:p w14:paraId="10430810" w14:textId="774EF99A" w:rsidR="004B400E" w:rsidRDefault="004B400E" w:rsidP="00781BF8">
      <w:pPr>
        <w:spacing w:line="240" w:lineRule="auto"/>
      </w:pPr>
      <w:r>
        <w:t>This template outlines the gen</w:t>
      </w:r>
      <w:r w:rsidR="00B017CC">
        <w:t xml:space="preserve">eral COVID-19 specific policies and </w:t>
      </w:r>
      <w:r>
        <w:t xml:space="preserve">procedures </w:t>
      </w:r>
      <w:r w:rsidR="00B017CC">
        <w:t xml:space="preserve">that </w:t>
      </w:r>
      <w:r>
        <w:t>businesses and services must have in place to operat</w:t>
      </w:r>
      <w:r w:rsidR="00990628">
        <w:t>e</w:t>
      </w:r>
      <w:r w:rsidR="00DC1D3F">
        <w:t xml:space="preserve">. </w:t>
      </w:r>
      <w:r w:rsidR="00990628">
        <w:t xml:space="preserve">More information can be found in the province’s COVID-19 Recovery Guidance Document at </w:t>
      </w:r>
      <w:hyperlink r:id="rId7" w:history="1">
        <w:r w:rsidR="00990628" w:rsidRPr="00B96EB1">
          <w:rPr>
            <w:rStyle w:val="Hyperlink"/>
          </w:rPr>
          <w:t>https://www2.gnb.ca/content/dam/gnb/Departments/h-s/pdf/COVID19_recovery_phase-1_guidance_document-e.pdf</w:t>
        </w:r>
      </w:hyperlink>
      <w:r w:rsidR="00990628">
        <w:t xml:space="preserve">. </w:t>
      </w:r>
    </w:p>
    <w:p w14:paraId="76991105" w14:textId="77777777" w:rsidR="0054095A" w:rsidRDefault="0054095A">
      <w:r>
        <w:t>Name of Business:  _____________________________________________________________________</w:t>
      </w:r>
    </w:p>
    <w:p w14:paraId="692EEA65" w14:textId="77777777" w:rsidR="0054095A" w:rsidRDefault="0054095A">
      <w:r>
        <w:t>Civic Address: _________________________________________________________________________</w:t>
      </w:r>
    </w:p>
    <w:p w14:paraId="47E30F04" w14:textId="77777777" w:rsidR="0054095A" w:rsidRDefault="0054095A">
      <w:r>
        <w:t>Owner/Manager Name:____________________________  Signature:  ___________________________</w:t>
      </w:r>
    </w:p>
    <w:p w14:paraId="6CC3DCA0" w14:textId="77777777" w:rsidR="0054095A" w:rsidRDefault="0054095A">
      <w:r>
        <w:t xml:space="preserve">Phone:  _______________________  </w:t>
      </w:r>
      <w:r w:rsidR="00772412">
        <w:tab/>
      </w:r>
      <w:r>
        <w:t>Email:  ______________________________________________</w:t>
      </w:r>
    </w:p>
    <w:p w14:paraId="30F3CD9A" w14:textId="77777777" w:rsidR="00A46384" w:rsidRDefault="0054095A">
      <w:r>
        <w:t>Date:  _________________________________</w:t>
      </w:r>
    </w:p>
    <w:p w14:paraId="142360F1" w14:textId="77777777" w:rsidR="004B400E" w:rsidRPr="00772412" w:rsidRDefault="004B400E" w:rsidP="00A46384">
      <w:pPr>
        <w:pStyle w:val="ListParagraph"/>
        <w:numPr>
          <w:ilvl w:val="0"/>
          <w:numId w:val="1"/>
        </w:numPr>
        <w:rPr>
          <w:b/>
          <w:color w:val="365F91" w:themeColor="accent1" w:themeShade="BF"/>
          <w:sz w:val="28"/>
          <w:szCs w:val="28"/>
        </w:rPr>
      </w:pPr>
      <w:r w:rsidRPr="00772412">
        <w:rPr>
          <w:b/>
          <w:color w:val="365F91" w:themeColor="accent1" w:themeShade="BF"/>
          <w:sz w:val="28"/>
          <w:szCs w:val="28"/>
        </w:rPr>
        <w:t>Social Distancing</w:t>
      </w:r>
    </w:p>
    <w:tbl>
      <w:tblPr>
        <w:tblStyle w:val="TableGrid"/>
        <w:tblW w:w="9716" w:type="dxa"/>
        <w:tblLook w:val="04A0" w:firstRow="1" w:lastRow="0" w:firstColumn="1" w:lastColumn="0" w:noHBand="0" w:noVBand="1"/>
      </w:tblPr>
      <w:tblGrid>
        <w:gridCol w:w="2628"/>
        <w:gridCol w:w="7088"/>
      </w:tblGrid>
      <w:tr w:rsidR="00D53941" w14:paraId="60347903" w14:textId="77777777" w:rsidTr="00C93B2B">
        <w:trPr>
          <w:trHeight w:val="548"/>
        </w:trPr>
        <w:tc>
          <w:tcPr>
            <w:tcW w:w="2628" w:type="dxa"/>
            <w:shd w:val="clear" w:color="auto" w:fill="C6D9F1" w:themeFill="text2" w:themeFillTint="33"/>
          </w:tcPr>
          <w:p w14:paraId="2C4AC8C8" w14:textId="77777777" w:rsidR="00D53941" w:rsidRPr="00C93B2B" w:rsidRDefault="00D53941" w:rsidP="00C93B2B">
            <w:r w:rsidRPr="00C93B2B">
              <w:t>Measures used to maintain social distancing</w:t>
            </w:r>
          </w:p>
        </w:tc>
        <w:tc>
          <w:tcPr>
            <w:tcW w:w="7088" w:type="dxa"/>
            <w:shd w:val="clear" w:color="auto" w:fill="C6D9F1" w:themeFill="text2" w:themeFillTint="33"/>
          </w:tcPr>
          <w:p w14:paraId="4C056238" w14:textId="77777777" w:rsidR="00C93B2B" w:rsidRPr="00C93B2B" w:rsidRDefault="00C93B2B" w:rsidP="00781BF8"/>
          <w:p w14:paraId="0595D5B7" w14:textId="77777777" w:rsidR="00D53941" w:rsidRPr="00C93B2B" w:rsidRDefault="00D53941" w:rsidP="00C93B2B">
            <w:r w:rsidRPr="00C93B2B">
              <w:t>Steps taken to ensure minimal interaction of people.</w:t>
            </w:r>
            <w:r w:rsidR="00C93B2B" w:rsidRPr="00C93B2B">
              <w:t xml:space="preserve">  </w:t>
            </w:r>
            <w:r w:rsidRPr="00C93B2B">
              <w:t>(2 metres separation)</w:t>
            </w:r>
          </w:p>
        </w:tc>
      </w:tr>
      <w:tr w:rsidR="00C93B2B" w14:paraId="2448F2E5" w14:textId="77777777" w:rsidTr="00C93B2B">
        <w:trPr>
          <w:trHeight w:val="274"/>
        </w:trPr>
        <w:tc>
          <w:tcPr>
            <w:tcW w:w="2628" w:type="dxa"/>
            <w:vMerge w:val="restart"/>
            <w:vAlign w:val="center"/>
          </w:tcPr>
          <w:p w14:paraId="58135662" w14:textId="77777777" w:rsidR="00C93B2B" w:rsidRDefault="00C93B2B" w:rsidP="00DC1D3F">
            <w:pPr>
              <w:spacing w:line="276" w:lineRule="auto"/>
            </w:pPr>
            <w:r>
              <w:t>Between employees</w:t>
            </w:r>
          </w:p>
        </w:tc>
        <w:tc>
          <w:tcPr>
            <w:tcW w:w="7088" w:type="dxa"/>
          </w:tcPr>
          <w:p w14:paraId="78E5D5D3" w14:textId="77777777" w:rsidR="00C93B2B" w:rsidRDefault="00C93B2B" w:rsidP="00DC1D3F">
            <w:pPr>
              <w:spacing w:line="276" w:lineRule="auto"/>
            </w:pPr>
            <w:r>
              <w:t>e.g. – assigned workstations that are separated by 2 metres</w:t>
            </w:r>
          </w:p>
        </w:tc>
      </w:tr>
      <w:tr w:rsidR="00C93B2B" w14:paraId="5AF8F394" w14:textId="77777777" w:rsidTr="00C93B2B">
        <w:trPr>
          <w:trHeight w:val="274"/>
        </w:trPr>
        <w:tc>
          <w:tcPr>
            <w:tcW w:w="2628" w:type="dxa"/>
            <w:vMerge/>
          </w:tcPr>
          <w:p w14:paraId="1D9AFCC2" w14:textId="77777777" w:rsidR="00C93B2B" w:rsidRDefault="00C93B2B" w:rsidP="00DC1D3F">
            <w:pPr>
              <w:spacing w:line="276" w:lineRule="auto"/>
            </w:pPr>
          </w:p>
        </w:tc>
        <w:tc>
          <w:tcPr>
            <w:tcW w:w="7088" w:type="dxa"/>
          </w:tcPr>
          <w:p w14:paraId="5DDF4F7A" w14:textId="77777777" w:rsidR="00C93B2B" w:rsidRDefault="00C93B2B" w:rsidP="00DC1D3F">
            <w:pPr>
              <w:spacing w:line="276" w:lineRule="auto"/>
            </w:pPr>
          </w:p>
        </w:tc>
      </w:tr>
      <w:tr w:rsidR="00C93B2B" w14:paraId="5B639FB9" w14:textId="77777777" w:rsidTr="00C93B2B">
        <w:trPr>
          <w:trHeight w:val="274"/>
        </w:trPr>
        <w:tc>
          <w:tcPr>
            <w:tcW w:w="2628" w:type="dxa"/>
            <w:vMerge/>
          </w:tcPr>
          <w:p w14:paraId="1BA56310" w14:textId="77777777" w:rsidR="00C93B2B" w:rsidRDefault="00C93B2B" w:rsidP="00DC1D3F">
            <w:pPr>
              <w:spacing w:line="276" w:lineRule="auto"/>
            </w:pPr>
          </w:p>
        </w:tc>
        <w:tc>
          <w:tcPr>
            <w:tcW w:w="7088" w:type="dxa"/>
          </w:tcPr>
          <w:p w14:paraId="32D61EAD" w14:textId="77777777" w:rsidR="00C93B2B" w:rsidRDefault="00C93B2B" w:rsidP="00DC1D3F">
            <w:pPr>
              <w:spacing w:line="276" w:lineRule="auto"/>
            </w:pPr>
          </w:p>
        </w:tc>
      </w:tr>
      <w:tr w:rsidR="00C93B2B" w14:paraId="5886E7F5" w14:textId="77777777" w:rsidTr="00C93B2B">
        <w:trPr>
          <w:trHeight w:val="274"/>
        </w:trPr>
        <w:tc>
          <w:tcPr>
            <w:tcW w:w="2628" w:type="dxa"/>
            <w:vMerge/>
          </w:tcPr>
          <w:p w14:paraId="17F363FC" w14:textId="77777777" w:rsidR="00C93B2B" w:rsidRDefault="00C93B2B" w:rsidP="00DC1D3F">
            <w:pPr>
              <w:spacing w:line="276" w:lineRule="auto"/>
            </w:pPr>
          </w:p>
        </w:tc>
        <w:tc>
          <w:tcPr>
            <w:tcW w:w="7088" w:type="dxa"/>
          </w:tcPr>
          <w:p w14:paraId="6F4F83F9" w14:textId="77777777" w:rsidR="00C93B2B" w:rsidRDefault="00C93B2B" w:rsidP="00DC1D3F">
            <w:pPr>
              <w:spacing w:line="276" w:lineRule="auto"/>
            </w:pPr>
          </w:p>
        </w:tc>
      </w:tr>
      <w:tr w:rsidR="00C93B2B" w14:paraId="4D8E749A" w14:textId="77777777" w:rsidTr="00C93B2B">
        <w:trPr>
          <w:trHeight w:val="274"/>
        </w:trPr>
        <w:tc>
          <w:tcPr>
            <w:tcW w:w="2628" w:type="dxa"/>
            <w:vMerge w:val="restart"/>
            <w:vAlign w:val="center"/>
          </w:tcPr>
          <w:p w14:paraId="4A7D8FA0" w14:textId="77777777" w:rsidR="00C93B2B" w:rsidRDefault="00C93B2B" w:rsidP="00DC1D3F">
            <w:pPr>
              <w:spacing w:line="276" w:lineRule="auto"/>
            </w:pPr>
            <w:r>
              <w:t>Between clients</w:t>
            </w:r>
          </w:p>
        </w:tc>
        <w:tc>
          <w:tcPr>
            <w:tcW w:w="7088" w:type="dxa"/>
          </w:tcPr>
          <w:p w14:paraId="4DFBBCFF" w14:textId="77777777" w:rsidR="00C93B2B" w:rsidRDefault="00C93B2B" w:rsidP="00DC1D3F">
            <w:pPr>
              <w:spacing w:line="276" w:lineRule="auto"/>
            </w:pPr>
            <w:r>
              <w:t>e.g. – directional signs on floor to avoid meeting in aisles</w:t>
            </w:r>
          </w:p>
        </w:tc>
      </w:tr>
      <w:tr w:rsidR="00C93B2B" w14:paraId="28BF3B5A" w14:textId="77777777" w:rsidTr="00C93B2B">
        <w:trPr>
          <w:trHeight w:val="274"/>
        </w:trPr>
        <w:tc>
          <w:tcPr>
            <w:tcW w:w="2628" w:type="dxa"/>
            <w:vMerge/>
          </w:tcPr>
          <w:p w14:paraId="6D1C1C59" w14:textId="77777777" w:rsidR="00C93B2B" w:rsidRDefault="00C93B2B" w:rsidP="00DC1D3F">
            <w:pPr>
              <w:spacing w:line="276" w:lineRule="auto"/>
            </w:pPr>
          </w:p>
        </w:tc>
        <w:tc>
          <w:tcPr>
            <w:tcW w:w="7088" w:type="dxa"/>
          </w:tcPr>
          <w:p w14:paraId="6A786B74" w14:textId="77777777" w:rsidR="00C93B2B" w:rsidRDefault="00C93B2B" w:rsidP="00DC1D3F">
            <w:pPr>
              <w:spacing w:line="276" w:lineRule="auto"/>
            </w:pPr>
          </w:p>
        </w:tc>
      </w:tr>
      <w:tr w:rsidR="00C93B2B" w14:paraId="00A5321A" w14:textId="77777777" w:rsidTr="00C93B2B">
        <w:trPr>
          <w:trHeight w:val="274"/>
        </w:trPr>
        <w:tc>
          <w:tcPr>
            <w:tcW w:w="2628" w:type="dxa"/>
            <w:vMerge/>
          </w:tcPr>
          <w:p w14:paraId="4B54A8FC" w14:textId="77777777" w:rsidR="00C93B2B" w:rsidRDefault="00C93B2B" w:rsidP="00DC1D3F">
            <w:pPr>
              <w:spacing w:line="276" w:lineRule="auto"/>
            </w:pPr>
          </w:p>
        </w:tc>
        <w:tc>
          <w:tcPr>
            <w:tcW w:w="7088" w:type="dxa"/>
          </w:tcPr>
          <w:p w14:paraId="09E3BBB8" w14:textId="77777777" w:rsidR="00C93B2B" w:rsidRDefault="00C93B2B" w:rsidP="00DC1D3F">
            <w:pPr>
              <w:spacing w:line="276" w:lineRule="auto"/>
            </w:pPr>
          </w:p>
        </w:tc>
      </w:tr>
      <w:tr w:rsidR="00C93B2B" w14:paraId="27D3E8F3" w14:textId="77777777" w:rsidTr="00C93B2B">
        <w:trPr>
          <w:trHeight w:val="274"/>
        </w:trPr>
        <w:tc>
          <w:tcPr>
            <w:tcW w:w="2628" w:type="dxa"/>
            <w:vMerge/>
          </w:tcPr>
          <w:p w14:paraId="5C7FC205" w14:textId="77777777" w:rsidR="00C93B2B" w:rsidRDefault="00C93B2B" w:rsidP="00DC1D3F">
            <w:pPr>
              <w:spacing w:line="276" w:lineRule="auto"/>
            </w:pPr>
          </w:p>
        </w:tc>
        <w:tc>
          <w:tcPr>
            <w:tcW w:w="7088" w:type="dxa"/>
          </w:tcPr>
          <w:p w14:paraId="2C432AF6" w14:textId="77777777" w:rsidR="00C93B2B" w:rsidRDefault="00C93B2B" w:rsidP="00DC1D3F">
            <w:pPr>
              <w:spacing w:line="276" w:lineRule="auto"/>
            </w:pPr>
          </w:p>
        </w:tc>
      </w:tr>
      <w:tr w:rsidR="00C93B2B" w14:paraId="4F0185A2" w14:textId="77777777" w:rsidTr="00C93B2B">
        <w:trPr>
          <w:trHeight w:val="264"/>
        </w:trPr>
        <w:tc>
          <w:tcPr>
            <w:tcW w:w="2628" w:type="dxa"/>
            <w:vMerge w:val="restart"/>
            <w:vAlign w:val="center"/>
          </w:tcPr>
          <w:p w14:paraId="079C73FE" w14:textId="77777777" w:rsidR="00C93B2B" w:rsidRDefault="00C93B2B" w:rsidP="00DC1D3F">
            <w:pPr>
              <w:spacing w:line="276" w:lineRule="auto"/>
            </w:pPr>
            <w:r>
              <w:t>Between employees and clients</w:t>
            </w:r>
          </w:p>
        </w:tc>
        <w:tc>
          <w:tcPr>
            <w:tcW w:w="7088" w:type="dxa"/>
          </w:tcPr>
          <w:p w14:paraId="181A9637" w14:textId="77777777" w:rsidR="00C93B2B" w:rsidRDefault="00C93B2B" w:rsidP="00DC1D3F">
            <w:pPr>
              <w:spacing w:line="276" w:lineRule="auto"/>
            </w:pPr>
            <w:r>
              <w:t>e.g. – barrier in place between cashier and customer</w:t>
            </w:r>
          </w:p>
        </w:tc>
      </w:tr>
      <w:tr w:rsidR="00C93B2B" w14:paraId="29F38CE8" w14:textId="77777777" w:rsidTr="00C93B2B">
        <w:trPr>
          <w:trHeight w:val="264"/>
        </w:trPr>
        <w:tc>
          <w:tcPr>
            <w:tcW w:w="2628" w:type="dxa"/>
            <w:vMerge/>
          </w:tcPr>
          <w:p w14:paraId="087086E6" w14:textId="77777777" w:rsidR="00C93B2B" w:rsidRDefault="00C93B2B" w:rsidP="00DC1D3F">
            <w:pPr>
              <w:spacing w:line="276" w:lineRule="auto"/>
            </w:pPr>
          </w:p>
        </w:tc>
        <w:tc>
          <w:tcPr>
            <w:tcW w:w="7088" w:type="dxa"/>
          </w:tcPr>
          <w:p w14:paraId="5FF3E05F" w14:textId="77777777" w:rsidR="00C93B2B" w:rsidRDefault="00C93B2B" w:rsidP="00DC1D3F">
            <w:pPr>
              <w:spacing w:line="276" w:lineRule="auto"/>
            </w:pPr>
          </w:p>
        </w:tc>
      </w:tr>
      <w:tr w:rsidR="00C93B2B" w14:paraId="014D288B" w14:textId="77777777" w:rsidTr="00C93B2B">
        <w:trPr>
          <w:trHeight w:val="264"/>
        </w:trPr>
        <w:tc>
          <w:tcPr>
            <w:tcW w:w="2628" w:type="dxa"/>
            <w:vMerge/>
          </w:tcPr>
          <w:p w14:paraId="7F716570" w14:textId="77777777" w:rsidR="00C93B2B" w:rsidRDefault="00C93B2B" w:rsidP="00DC1D3F">
            <w:pPr>
              <w:spacing w:line="276" w:lineRule="auto"/>
            </w:pPr>
          </w:p>
        </w:tc>
        <w:tc>
          <w:tcPr>
            <w:tcW w:w="7088" w:type="dxa"/>
          </w:tcPr>
          <w:p w14:paraId="3C4D6CA1" w14:textId="77777777" w:rsidR="00C93B2B" w:rsidRDefault="00C93B2B" w:rsidP="00DC1D3F">
            <w:pPr>
              <w:spacing w:line="276" w:lineRule="auto"/>
            </w:pPr>
          </w:p>
        </w:tc>
      </w:tr>
      <w:tr w:rsidR="00C93B2B" w14:paraId="07835170" w14:textId="77777777" w:rsidTr="00C93B2B">
        <w:trPr>
          <w:trHeight w:val="264"/>
        </w:trPr>
        <w:tc>
          <w:tcPr>
            <w:tcW w:w="2628" w:type="dxa"/>
            <w:vMerge/>
          </w:tcPr>
          <w:p w14:paraId="08191DFD" w14:textId="77777777" w:rsidR="00C93B2B" w:rsidRDefault="00C93B2B" w:rsidP="00DC1D3F">
            <w:pPr>
              <w:spacing w:line="276" w:lineRule="auto"/>
            </w:pPr>
          </w:p>
        </w:tc>
        <w:tc>
          <w:tcPr>
            <w:tcW w:w="7088" w:type="dxa"/>
          </w:tcPr>
          <w:p w14:paraId="46A01CF2" w14:textId="77777777" w:rsidR="00C93B2B" w:rsidRDefault="00C93B2B" w:rsidP="00DC1D3F">
            <w:pPr>
              <w:spacing w:line="276" w:lineRule="auto"/>
            </w:pPr>
          </w:p>
        </w:tc>
      </w:tr>
    </w:tbl>
    <w:p w14:paraId="53D7E57E" w14:textId="77777777" w:rsidR="00A46384" w:rsidRPr="00772412" w:rsidRDefault="00A46384" w:rsidP="00DC1D3F">
      <w:pPr>
        <w:pStyle w:val="ListParagraph"/>
        <w:numPr>
          <w:ilvl w:val="0"/>
          <w:numId w:val="1"/>
        </w:numPr>
        <w:spacing w:before="240" w:line="240" w:lineRule="auto"/>
        <w:rPr>
          <w:b/>
          <w:color w:val="365F91" w:themeColor="accent1" w:themeShade="BF"/>
          <w:sz w:val="28"/>
          <w:szCs w:val="28"/>
        </w:rPr>
      </w:pPr>
      <w:r w:rsidRPr="00772412">
        <w:rPr>
          <w:b/>
          <w:color w:val="365F91" w:themeColor="accent1" w:themeShade="BF"/>
          <w:sz w:val="28"/>
          <w:szCs w:val="28"/>
        </w:rPr>
        <w:t>Policy for Exclusion of Employees Requiring Self-Isolation</w:t>
      </w:r>
    </w:p>
    <w:p w14:paraId="1C8BE845" w14:textId="77777777" w:rsidR="00A91015" w:rsidRDefault="00DC1D3F" w:rsidP="00781BF8">
      <w:pPr>
        <w:spacing w:line="240" w:lineRule="auto"/>
      </w:pPr>
      <w:r>
        <w:t xml:space="preserve">SAMPLE: </w:t>
      </w:r>
      <w:r w:rsidR="00A91015">
        <w:t>Prior to beginning work each day, every employee must sign and date the designated form with the following statement:</w:t>
      </w:r>
    </w:p>
    <w:p w14:paraId="3E5A5C35" w14:textId="51EAC67E" w:rsidR="00ED32AE" w:rsidRPr="00DC1D3F" w:rsidRDefault="00781BF8" w:rsidP="00DC1D3F">
      <w:pPr>
        <w:spacing w:line="240" w:lineRule="auto"/>
        <w:ind w:left="720"/>
        <w:rPr>
          <w:i/>
        </w:rPr>
      </w:pPr>
      <w:r w:rsidRPr="00781BF8">
        <w:rPr>
          <w:i/>
        </w:rPr>
        <w:t>“I declare by signing this sheet/form that I</w:t>
      </w:r>
      <w:r w:rsidR="00A46384" w:rsidRPr="00781BF8">
        <w:rPr>
          <w:i/>
        </w:rPr>
        <w:t xml:space="preserve"> have not been outside of </w:t>
      </w:r>
      <w:r w:rsidR="009D77FD">
        <w:rPr>
          <w:i/>
        </w:rPr>
        <w:t>N</w:t>
      </w:r>
      <w:r w:rsidR="00990628">
        <w:rPr>
          <w:i/>
        </w:rPr>
        <w:t>ew Brunswick</w:t>
      </w:r>
      <w:r w:rsidR="00A46384" w:rsidRPr="00781BF8">
        <w:rPr>
          <w:i/>
        </w:rPr>
        <w:t xml:space="preserve"> within the last 14 days and a</w:t>
      </w:r>
      <w:r w:rsidRPr="00781BF8">
        <w:rPr>
          <w:i/>
        </w:rPr>
        <w:t>m not required to self-isolate.”</w:t>
      </w:r>
    </w:p>
    <w:p w14:paraId="2B903F7D" w14:textId="77777777" w:rsidR="00DC1D3F" w:rsidRDefault="00DC1D3F">
      <w:pPr>
        <w:rPr>
          <w:rFonts w:ascii="Calibri" w:hAnsi="Calibri" w:cs="Calibri"/>
          <w:b/>
          <w:color w:val="365F91" w:themeColor="accent1" w:themeShade="BF"/>
          <w:sz w:val="28"/>
          <w:szCs w:val="28"/>
        </w:rPr>
      </w:pPr>
      <w:r>
        <w:rPr>
          <w:b/>
          <w:color w:val="365F91" w:themeColor="accent1" w:themeShade="BF"/>
          <w:sz w:val="28"/>
          <w:szCs w:val="28"/>
        </w:rPr>
        <w:br w:type="page"/>
      </w:r>
    </w:p>
    <w:p w14:paraId="57E056E8" w14:textId="77777777" w:rsidR="00ED32AE" w:rsidRPr="00772412" w:rsidRDefault="00ED32AE" w:rsidP="009F4916">
      <w:pPr>
        <w:pStyle w:val="Default"/>
        <w:numPr>
          <w:ilvl w:val="0"/>
          <w:numId w:val="1"/>
        </w:numPr>
        <w:rPr>
          <w:b/>
          <w:color w:val="365F91" w:themeColor="accent1" w:themeShade="BF"/>
          <w:sz w:val="28"/>
          <w:szCs w:val="28"/>
        </w:rPr>
      </w:pPr>
      <w:r w:rsidRPr="00772412">
        <w:rPr>
          <w:b/>
          <w:color w:val="365F91" w:themeColor="accent1" w:themeShade="BF"/>
          <w:sz w:val="28"/>
          <w:szCs w:val="28"/>
        </w:rPr>
        <w:lastRenderedPageBreak/>
        <w:t>Illness/Exclusion Policy</w:t>
      </w:r>
    </w:p>
    <w:p w14:paraId="5472DA79" w14:textId="77777777" w:rsidR="00ED32AE" w:rsidRPr="009F4916" w:rsidRDefault="00ED32AE" w:rsidP="009F4916">
      <w:pPr>
        <w:pStyle w:val="Default"/>
        <w:ind w:left="720"/>
        <w:rPr>
          <w:sz w:val="22"/>
          <w:szCs w:val="22"/>
        </w:rPr>
      </w:pPr>
    </w:p>
    <w:p w14:paraId="553425C7" w14:textId="77777777" w:rsidR="00ED32AE" w:rsidRPr="009F4916" w:rsidRDefault="00ED32AE" w:rsidP="00781BF8">
      <w:pPr>
        <w:pStyle w:val="Default"/>
        <w:rPr>
          <w:sz w:val="22"/>
          <w:szCs w:val="22"/>
        </w:rPr>
      </w:pPr>
      <w:r w:rsidRPr="009F4916">
        <w:rPr>
          <w:sz w:val="22"/>
          <w:szCs w:val="22"/>
        </w:rPr>
        <w:t>Management will clearly communicate to all staff the exclusion policy in place for any employee displaying symptoms of COVID-19.</w:t>
      </w:r>
    </w:p>
    <w:p w14:paraId="4C9A2A9E" w14:textId="77777777" w:rsidR="00ED32AE" w:rsidRPr="009F4916" w:rsidRDefault="00ED32AE" w:rsidP="00781BF8">
      <w:pPr>
        <w:pStyle w:val="Default"/>
        <w:rPr>
          <w:sz w:val="22"/>
          <w:szCs w:val="22"/>
        </w:rPr>
      </w:pPr>
    </w:p>
    <w:p w14:paraId="5161DBBE" w14:textId="77777777" w:rsidR="00ED32AE" w:rsidRPr="009F4916" w:rsidRDefault="00ED32AE" w:rsidP="00781BF8">
      <w:pPr>
        <w:pStyle w:val="Default"/>
        <w:rPr>
          <w:sz w:val="22"/>
          <w:szCs w:val="22"/>
        </w:rPr>
      </w:pPr>
      <w:r w:rsidRPr="009F4916">
        <w:rPr>
          <w:sz w:val="22"/>
          <w:szCs w:val="22"/>
        </w:rPr>
        <w:t>SAMPLE:</w:t>
      </w:r>
      <w:r w:rsidRPr="009F4916">
        <w:rPr>
          <w:sz w:val="22"/>
          <w:szCs w:val="22"/>
        </w:rPr>
        <w:tab/>
      </w:r>
    </w:p>
    <w:p w14:paraId="3237FAE4" w14:textId="77777777" w:rsidR="00ED32AE" w:rsidRPr="009F4916" w:rsidRDefault="00A36691" w:rsidP="00DC1D3F">
      <w:pPr>
        <w:pStyle w:val="Default"/>
        <w:numPr>
          <w:ilvl w:val="0"/>
          <w:numId w:val="2"/>
        </w:numPr>
        <w:spacing w:before="240"/>
        <w:rPr>
          <w:rFonts w:eastAsia="Times New Roman" w:cs="Arial"/>
          <w:b/>
          <w:sz w:val="22"/>
          <w:szCs w:val="22"/>
        </w:rPr>
      </w:pPr>
      <w:r w:rsidRPr="009F4916">
        <w:rPr>
          <w:sz w:val="22"/>
          <w:szCs w:val="22"/>
        </w:rPr>
        <w:t>All s</w:t>
      </w:r>
      <w:r>
        <w:rPr>
          <w:rFonts w:eastAsia="Times New Roman" w:cs="Arial"/>
          <w:sz w:val="22"/>
          <w:szCs w:val="22"/>
        </w:rPr>
        <w:t xml:space="preserve">taff must </w:t>
      </w:r>
      <w:r w:rsidRPr="009F4916">
        <w:rPr>
          <w:rFonts w:eastAsia="Times New Roman" w:cs="Arial"/>
          <w:sz w:val="22"/>
          <w:szCs w:val="22"/>
        </w:rPr>
        <w:t>self-monitor for symptoms and report to their supervisor if they have concerns about possible COVID exposure or pos</w:t>
      </w:r>
      <w:r w:rsidR="00E912FD">
        <w:rPr>
          <w:rFonts w:eastAsia="Times New Roman" w:cs="Arial"/>
          <w:sz w:val="22"/>
          <w:szCs w:val="22"/>
        </w:rPr>
        <w:t>s</w:t>
      </w:r>
      <w:r w:rsidRPr="009F4916">
        <w:rPr>
          <w:rFonts w:eastAsia="Times New Roman" w:cs="Arial"/>
          <w:sz w:val="22"/>
          <w:szCs w:val="22"/>
        </w:rPr>
        <w:t>i</w:t>
      </w:r>
      <w:r w:rsidR="00E912FD">
        <w:rPr>
          <w:rFonts w:eastAsia="Times New Roman" w:cs="Arial"/>
          <w:sz w:val="22"/>
          <w:szCs w:val="22"/>
        </w:rPr>
        <w:t>bl</w:t>
      </w:r>
      <w:r w:rsidRPr="009F4916">
        <w:rPr>
          <w:rFonts w:eastAsia="Times New Roman" w:cs="Arial"/>
          <w:sz w:val="22"/>
          <w:szCs w:val="22"/>
        </w:rPr>
        <w:t>e symptoms.</w:t>
      </w:r>
    </w:p>
    <w:p w14:paraId="28A0C1C4" w14:textId="77777777" w:rsidR="00ED32AE" w:rsidRPr="009F4916" w:rsidRDefault="00ED32AE" w:rsidP="00781BF8">
      <w:pPr>
        <w:pStyle w:val="ListParagraph"/>
        <w:numPr>
          <w:ilvl w:val="0"/>
          <w:numId w:val="2"/>
        </w:numPr>
        <w:shd w:val="clear" w:color="auto" w:fill="FFFFFF"/>
        <w:spacing w:after="0" w:line="240" w:lineRule="auto"/>
        <w:rPr>
          <w:rFonts w:eastAsia="Times New Roman" w:cs="Arial"/>
          <w:b/>
        </w:rPr>
      </w:pPr>
      <w:r w:rsidRPr="009F4916">
        <w:rPr>
          <w:rFonts w:eastAsia="Times New Roman" w:cs="Arial"/>
        </w:rPr>
        <w:t>Any staff member developing symptoms of COVID-19 at work must  immediately perform hand hygiene, report to manager, avoid contact with staff and leave as soon as it is safe to do so. Please call 811 to arrange testing.</w:t>
      </w:r>
    </w:p>
    <w:p w14:paraId="3A3633E0" w14:textId="77777777" w:rsidR="00ED32AE" w:rsidRPr="009F4916" w:rsidRDefault="00ED32AE" w:rsidP="00781BF8">
      <w:pPr>
        <w:pStyle w:val="ListParagraph"/>
        <w:numPr>
          <w:ilvl w:val="0"/>
          <w:numId w:val="2"/>
        </w:numPr>
        <w:shd w:val="clear" w:color="auto" w:fill="FFFFFF"/>
        <w:spacing w:after="0" w:line="240" w:lineRule="auto"/>
        <w:rPr>
          <w:rFonts w:eastAsia="Times New Roman" w:cs="Arial"/>
          <w:b/>
        </w:rPr>
      </w:pPr>
      <w:r w:rsidRPr="009F4916">
        <w:rPr>
          <w:rFonts w:eastAsia="Times New Roman" w:cs="Arial"/>
        </w:rPr>
        <w:t xml:space="preserve">Symptomatic staff will be required to self-isolate until tested </w:t>
      </w:r>
      <w:r w:rsidR="00295BF5" w:rsidRPr="009F4916">
        <w:rPr>
          <w:rFonts w:eastAsia="Times New Roman" w:cs="Arial"/>
        </w:rPr>
        <w:t xml:space="preserve">for COVID-19 </w:t>
      </w:r>
      <w:r w:rsidRPr="009F4916">
        <w:rPr>
          <w:rFonts w:eastAsia="Times New Roman" w:cs="Arial"/>
        </w:rPr>
        <w:t>and the results are confirmed.</w:t>
      </w:r>
    </w:p>
    <w:p w14:paraId="4C70F0A4" w14:textId="77777777" w:rsidR="00ED32AE" w:rsidRPr="009F4916" w:rsidRDefault="00ED32AE" w:rsidP="00781BF8">
      <w:pPr>
        <w:pStyle w:val="ListParagraph"/>
        <w:numPr>
          <w:ilvl w:val="0"/>
          <w:numId w:val="2"/>
        </w:numPr>
        <w:shd w:val="clear" w:color="auto" w:fill="FFFFFF"/>
        <w:spacing w:after="0" w:line="240" w:lineRule="auto"/>
        <w:rPr>
          <w:rFonts w:eastAsia="Times New Roman" w:cs="Arial"/>
          <w:b/>
        </w:rPr>
      </w:pPr>
      <w:r w:rsidRPr="009F4916">
        <w:rPr>
          <w:rFonts w:eastAsia="Times New Roman" w:cs="Arial"/>
        </w:rPr>
        <w:t>If the test results are negative for COVID-19 b</w:t>
      </w:r>
      <w:r w:rsidR="00DC1D3F">
        <w:rPr>
          <w:rFonts w:eastAsia="Times New Roman" w:cs="Arial"/>
        </w:rPr>
        <w:t xml:space="preserve">ut the staff member remains ill and/or </w:t>
      </w:r>
      <w:r w:rsidRPr="009F4916">
        <w:rPr>
          <w:rFonts w:eastAsia="Times New Roman" w:cs="Arial"/>
        </w:rPr>
        <w:t>symptomatic, they should remain on sick leave.</w:t>
      </w:r>
    </w:p>
    <w:p w14:paraId="23CC9C5F" w14:textId="7A569FC3" w:rsidR="00ED32AE" w:rsidRPr="008B5B62" w:rsidRDefault="00DC1D3F" w:rsidP="008B5B62">
      <w:pPr>
        <w:spacing w:before="240" w:after="0" w:line="288" w:lineRule="auto"/>
        <w:ind w:left="360" w:firstLine="360"/>
        <w:rPr>
          <w:rFonts w:cstheme="minorHAnsi"/>
          <w:i/>
          <w:shd w:val="clear" w:color="auto" w:fill="FFFFFF"/>
        </w:rPr>
      </w:pPr>
      <w:r>
        <w:rPr>
          <w:rFonts w:cs="Arial"/>
          <w:i/>
          <w:shd w:val="clear" w:color="auto" w:fill="FFFFFF"/>
        </w:rPr>
        <w:t>Symptoms of COVID-19 include:</w:t>
      </w:r>
    </w:p>
    <w:p w14:paraId="102CECDF" w14:textId="77777777" w:rsidR="008B5B62" w:rsidRPr="008B5B62" w:rsidRDefault="008B5B62" w:rsidP="008B5B62">
      <w:pPr>
        <w:pStyle w:val="ListParagraph"/>
        <w:numPr>
          <w:ilvl w:val="0"/>
          <w:numId w:val="7"/>
        </w:numPr>
        <w:spacing w:after="0" w:line="288" w:lineRule="auto"/>
        <w:ind w:left="1080"/>
        <w:rPr>
          <w:rFonts w:cstheme="minorHAnsi"/>
        </w:rPr>
      </w:pPr>
      <w:r w:rsidRPr="008B5B62">
        <w:rPr>
          <w:rFonts w:cstheme="minorHAnsi"/>
        </w:rPr>
        <w:t>fever/feverish</w:t>
      </w:r>
      <w:r w:rsidRPr="008B5B62">
        <w:rPr>
          <w:rFonts w:cstheme="minorHAnsi"/>
          <w:color w:val="000000"/>
          <w:lang w:val="en"/>
        </w:rPr>
        <w:t xml:space="preserve"> - Fever above 38 degrees Celsius</w:t>
      </w:r>
    </w:p>
    <w:p w14:paraId="2687E009" w14:textId="77777777" w:rsidR="008B5B62" w:rsidRPr="008B5B62" w:rsidRDefault="008B5B62" w:rsidP="008B5B62">
      <w:pPr>
        <w:pStyle w:val="ListParagraph"/>
        <w:numPr>
          <w:ilvl w:val="0"/>
          <w:numId w:val="7"/>
        </w:numPr>
        <w:spacing w:after="0" w:line="288" w:lineRule="auto"/>
        <w:ind w:left="1080"/>
        <w:rPr>
          <w:rFonts w:cstheme="minorHAnsi"/>
        </w:rPr>
      </w:pPr>
      <w:r w:rsidRPr="008B5B62">
        <w:rPr>
          <w:rFonts w:cstheme="minorHAnsi"/>
        </w:rPr>
        <w:t xml:space="preserve">cough - </w:t>
      </w:r>
      <w:r w:rsidRPr="008B5B62">
        <w:rPr>
          <w:rFonts w:cstheme="minorHAnsi"/>
          <w:color w:val="000000"/>
          <w:lang w:val="en"/>
        </w:rPr>
        <w:t>a new cough, or worsening chronic cough</w:t>
      </w:r>
    </w:p>
    <w:p w14:paraId="45AA7583" w14:textId="77777777" w:rsidR="008B5B62" w:rsidRPr="008B5B62" w:rsidRDefault="008B5B62" w:rsidP="008B5B62">
      <w:pPr>
        <w:pStyle w:val="ListParagraph"/>
        <w:numPr>
          <w:ilvl w:val="0"/>
          <w:numId w:val="7"/>
        </w:numPr>
        <w:spacing w:after="0" w:line="288" w:lineRule="auto"/>
        <w:ind w:left="1080"/>
        <w:rPr>
          <w:rFonts w:cstheme="minorHAnsi"/>
        </w:rPr>
      </w:pPr>
      <w:r w:rsidRPr="008B5B62">
        <w:rPr>
          <w:rFonts w:cstheme="minorHAnsi"/>
        </w:rPr>
        <w:t>sore throat</w:t>
      </w:r>
    </w:p>
    <w:p w14:paraId="376AFDEE" w14:textId="77777777" w:rsidR="008B5B62" w:rsidRPr="008B5B62" w:rsidRDefault="008B5B62" w:rsidP="008B5B62">
      <w:pPr>
        <w:pStyle w:val="ListParagraph"/>
        <w:numPr>
          <w:ilvl w:val="0"/>
          <w:numId w:val="7"/>
        </w:numPr>
        <w:spacing w:after="0" w:line="288" w:lineRule="auto"/>
        <w:ind w:left="1080"/>
        <w:rPr>
          <w:rFonts w:cstheme="minorHAnsi"/>
        </w:rPr>
      </w:pPr>
      <w:r w:rsidRPr="008B5B62">
        <w:rPr>
          <w:rFonts w:cstheme="minorHAnsi"/>
        </w:rPr>
        <w:t>headache</w:t>
      </w:r>
    </w:p>
    <w:p w14:paraId="1E9C570C" w14:textId="77777777" w:rsidR="008B5B62" w:rsidRPr="008B5B62" w:rsidRDefault="008B5B62" w:rsidP="008B5B62">
      <w:pPr>
        <w:pStyle w:val="ListParagraph"/>
        <w:numPr>
          <w:ilvl w:val="0"/>
          <w:numId w:val="7"/>
        </w:numPr>
        <w:spacing w:after="0" w:line="288" w:lineRule="auto"/>
        <w:ind w:left="1080"/>
        <w:rPr>
          <w:rFonts w:cstheme="minorHAnsi"/>
        </w:rPr>
      </w:pPr>
      <w:r w:rsidRPr="008B5B62">
        <w:rPr>
          <w:rFonts w:cstheme="minorHAnsi"/>
        </w:rPr>
        <w:t>runny nose</w:t>
      </w:r>
    </w:p>
    <w:p w14:paraId="6EC43B0D" w14:textId="77777777" w:rsidR="008B5B62" w:rsidRPr="008B5B62" w:rsidRDefault="008B5B62" w:rsidP="008B5B62">
      <w:pPr>
        <w:pStyle w:val="ListParagraph"/>
        <w:numPr>
          <w:ilvl w:val="0"/>
          <w:numId w:val="7"/>
        </w:numPr>
        <w:spacing w:after="0" w:line="288" w:lineRule="auto"/>
        <w:ind w:left="1080"/>
        <w:rPr>
          <w:rFonts w:cstheme="minorHAnsi"/>
        </w:rPr>
      </w:pPr>
      <w:r w:rsidRPr="008B5B62">
        <w:rPr>
          <w:rFonts w:cstheme="minorHAnsi"/>
          <w:color w:val="000000"/>
          <w:lang w:val="en"/>
        </w:rPr>
        <w:t>a new onset of fatigue</w:t>
      </w:r>
    </w:p>
    <w:p w14:paraId="791A5DCD" w14:textId="77777777" w:rsidR="008B5B62" w:rsidRPr="008B5B62" w:rsidRDefault="008B5B62" w:rsidP="008B5B62">
      <w:pPr>
        <w:pStyle w:val="ListParagraph"/>
        <w:numPr>
          <w:ilvl w:val="0"/>
          <w:numId w:val="7"/>
        </w:numPr>
        <w:spacing w:after="0" w:line="288" w:lineRule="auto"/>
        <w:ind w:left="1080"/>
        <w:rPr>
          <w:rFonts w:cstheme="minorHAnsi"/>
        </w:rPr>
      </w:pPr>
      <w:r w:rsidRPr="008B5B62">
        <w:rPr>
          <w:rFonts w:cstheme="minorHAnsi"/>
          <w:color w:val="000000"/>
          <w:lang w:val="en"/>
        </w:rPr>
        <w:t>a new onset of muscle pain</w:t>
      </w:r>
    </w:p>
    <w:p w14:paraId="038D79E3" w14:textId="77777777" w:rsidR="008B5B62" w:rsidRPr="008B5B62" w:rsidRDefault="008B5B62" w:rsidP="008B5B62">
      <w:pPr>
        <w:pStyle w:val="ListParagraph"/>
        <w:numPr>
          <w:ilvl w:val="0"/>
          <w:numId w:val="7"/>
        </w:numPr>
        <w:spacing w:after="0" w:line="288" w:lineRule="auto"/>
        <w:ind w:left="1080"/>
        <w:rPr>
          <w:rFonts w:cstheme="minorHAnsi"/>
        </w:rPr>
      </w:pPr>
      <w:r w:rsidRPr="008B5B62">
        <w:rPr>
          <w:rFonts w:cstheme="minorHAnsi"/>
          <w:color w:val="000000"/>
          <w:lang w:val="en"/>
        </w:rPr>
        <w:t>diarrhea</w:t>
      </w:r>
    </w:p>
    <w:p w14:paraId="6589A90B" w14:textId="77777777" w:rsidR="008B5B62" w:rsidRPr="008B5B62" w:rsidRDefault="008B5B62" w:rsidP="008B5B62">
      <w:pPr>
        <w:pStyle w:val="ListParagraph"/>
        <w:numPr>
          <w:ilvl w:val="0"/>
          <w:numId w:val="7"/>
        </w:numPr>
        <w:spacing w:after="0" w:line="288" w:lineRule="auto"/>
        <w:ind w:left="1080"/>
        <w:rPr>
          <w:rFonts w:cstheme="minorHAnsi"/>
        </w:rPr>
      </w:pPr>
      <w:r w:rsidRPr="008B5B62">
        <w:rPr>
          <w:rFonts w:cstheme="minorHAnsi"/>
          <w:color w:val="000000"/>
          <w:lang w:val="en"/>
        </w:rPr>
        <w:t>loss of sense of taste</w:t>
      </w:r>
    </w:p>
    <w:p w14:paraId="6D26F1F2" w14:textId="77777777" w:rsidR="008B5B62" w:rsidRPr="008B5B62" w:rsidRDefault="008B5B62" w:rsidP="008B5B62">
      <w:pPr>
        <w:pStyle w:val="ListParagraph"/>
        <w:numPr>
          <w:ilvl w:val="0"/>
          <w:numId w:val="7"/>
        </w:numPr>
        <w:spacing w:after="0" w:line="288" w:lineRule="auto"/>
        <w:ind w:left="1080"/>
        <w:rPr>
          <w:rFonts w:cstheme="minorHAnsi"/>
        </w:rPr>
      </w:pPr>
      <w:r w:rsidRPr="008B5B62">
        <w:rPr>
          <w:rFonts w:cstheme="minorHAnsi"/>
          <w:color w:val="000000"/>
          <w:lang w:val="en"/>
        </w:rPr>
        <w:t>loss of sense of smell</w:t>
      </w:r>
    </w:p>
    <w:p w14:paraId="0A1CC0C9" w14:textId="77777777" w:rsidR="008B5B62" w:rsidRPr="008B5B62" w:rsidRDefault="008B5B62" w:rsidP="008B5B62">
      <w:pPr>
        <w:pStyle w:val="ListParagraph"/>
        <w:numPr>
          <w:ilvl w:val="0"/>
          <w:numId w:val="7"/>
        </w:numPr>
        <w:spacing w:after="0" w:line="288" w:lineRule="auto"/>
        <w:ind w:left="1080"/>
        <w:rPr>
          <w:rFonts w:cstheme="minorHAnsi"/>
        </w:rPr>
      </w:pPr>
      <w:r w:rsidRPr="008B5B62">
        <w:rPr>
          <w:rFonts w:cstheme="minorHAnsi"/>
          <w:color w:val="000000"/>
          <w:lang w:val="en"/>
        </w:rPr>
        <w:t>in children, purple markings on the fingers and toes</w:t>
      </w:r>
    </w:p>
    <w:p w14:paraId="7091C15F" w14:textId="77777777" w:rsidR="00A46384" w:rsidRDefault="00A46384" w:rsidP="00ED32AE">
      <w:pPr>
        <w:pStyle w:val="ListParagraph"/>
      </w:pPr>
    </w:p>
    <w:p w14:paraId="22B4487C" w14:textId="77777777" w:rsidR="00295BF5" w:rsidRPr="00772412" w:rsidRDefault="009F4916" w:rsidP="006A5243">
      <w:pPr>
        <w:pStyle w:val="ListParagraph"/>
        <w:numPr>
          <w:ilvl w:val="0"/>
          <w:numId w:val="1"/>
        </w:numPr>
        <w:spacing w:line="240" w:lineRule="auto"/>
        <w:rPr>
          <w:b/>
          <w:color w:val="365F91" w:themeColor="accent1" w:themeShade="BF"/>
          <w:sz w:val="28"/>
          <w:szCs w:val="28"/>
        </w:rPr>
      </w:pPr>
      <w:r w:rsidRPr="00772412">
        <w:rPr>
          <w:b/>
          <w:color w:val="365F91" w:themeColor="accent1" w:themeShade="BF"/>
          <w:sz w:val="28"/>
          <w:szCs w:val="28"/>
        </w:rPr>
        <w:t xml:space="preserve">Enhanced </w:t>
      </w:r>
      <w:r w:rsidR="00295BF5" w:rsidRPr="00772412">
        <w:rPr>
          <w:b/>
          <w:color w:val="365F91" w:themeColor="accent1" w:themeShade="BF"/>
          <w:sz w:val="28"/>
          <w:szCs w:val="28"/>
        </w:rPr>
        <w:t>Cleaning and Disinfection of Shared Areas and Surfaces</w:t>
      </w:r>
    </w:p>
    <w:p w14:paraId="794D70F8" w14:textId="77777777" w:rsidR="00295BF5" w:rsidRDefault="009F4916" w:rsidP="006A5243">
      <w:pPr>
        <w:spacing w:line="240" w:lineRule="auto"/>
        <w:ind w:left="360"/>
      </w:pPr>
      <w:r>
        <w:t xml:space="preserve">Cleaning products will </w:t>
      </w:r>
      <w:r w:rsidR="00DC1D3F">
        <w:t xml:space="preserve">remove visible soil and/or </w:t>
      </w:r>
      <w:r>
        <w:t>dirt from surfaces.  Disinfecting products are used to destroy bacteria and viruses.</w:t>
      </w:r>
    </w:p>
    <w:tbl>
      <w:tblPr>
        <w:tblStyle w:val="TableGrid"/>
        <w:tblW w:w="0" w:type="auto"/>
        <w:tblInd w:w="468" w:type="dxa"/>
        <w:tblLook w:val="04A0" w:firstRow="1" w:lastRow="0" w:firstColumn="1" w:lastColumn="0" w:noHBand="0" w:noVBand="1"/>
      </w:tblPr>
      <w:tblGrid>
        <w:gridCol w:w="2790"/>
        <w:gridCol w:w="6300"/>
      </w:tblGrid>
      <w:tr w:rsidR="00295BF5" w14:paraId="4ED4FF6F" w14:textId="77777777" w:rsidTr="00DC1D3F">
        <w:trPr>
          <w:trHeight w:val="270"/>
        </w:trPr>
        <w:tc>
          <w:tcPr>
            <w:tcW w:w="2790" w:type="dxa"/>
            <w:shd w:val="clear" w:color="auto" w:fill="DBE5F1" w:themeFill="accent1" w:themeFillTint="33"/>
          </w:tcPr>
          <w:p w14:paraId="2AF3D594" w14:textId="77777777" w:rsidR="00295BF5" w:rsidRPr="006A5243" w:rsidRDefault="00DC1D3F" w:rsidP="00DC1D3F">
            <w:pPr>
              <w:pStyle w:val="ListParagraph"/>
              <w:spacing w:line="276" w:lineRule="auto"/>
              <w:ind w:left="0"/>
              <w:rPr>
                <w:b/>
              </w:rPr>
            </w:pPr>
            <w:r>
              <w:rPr>
                <w:b/>
              </w:rPr>
              <w:t>Cleaning p</w:t>
            </w:r>
            <w:r w:rsidR="00295BF5" w:rsidRPr="006A5243">
              <w:rPr>
                <w:b/>
              </w:rPr>
              <w:t>roduct</w:t>
            </w:r>
          </w:p>
        </w:tc>
        <w:tc>
          <w:tcPr>
            <w:tcW w:w="6300" w:type="dxa"/>
          </w:tcPr>
          <w:p w14:paraId="67554F6D" w14:textId="77777777" w:rsidR="00295BF5" w:rsidRDefault="00295BF5" w:rsidP="00DC1D3F">
            <w:pPr>
              <w:pStyle w:val="ListParagraph"/>
              <w:spacing w:line="276" w:lineRule="auto"/>
              <w:ind w:left="0"/>
            </w:pPr>
          </w:p>
        </w:tc>
      </w:tr>
      <w:tr w:rsidR="00295BF5" w14:paraId="0FEA6643" w14:textId="77777777" w:rsidTr="00DC1D3F">
        <w:trPr>
          <w:trHeight w:val="270"/>
        </w:trPr>
        <w:tc>
          <w:tcPr>
            <w:tcW w:w="2790" w:type="dxa"/>
            <w:shd w:val="clear" w:color="auto" w:fill="DBE5F1" w:themeFill="accent1" w:themeFillTint="33"/>
          </w:tcPr>
          <w:p w14:paraId="5C58224F" w14:textId="77777777" w:rsidR="00295BF5" w:rsidRPr="006A5243" w:rsidRDefault="00295BF5" w:rsidP="00DC1D3F">
            <w:pPr>
              <w:pStyle w:val="ListParagraph"/>
              <w:spacing w:line="276" w:lineRule="auto"/>
              <w:ind w:left="0"/>
              <w:rPr>
                <w:b/>
              </w:rPr>
            </w:pPr>
            <w:r w:rsidRPr="006A5243">
              <w:rPr>
                <w:b/>
              </w:rPr>
              <w:t xml:space="preserve">Mixing </w:t>
            </w:r>
            <w:r w:rsidR="00DC1D3F">
              <w:rPr>
                <w:b/>
              </w:rPr>
              <w:t>i</w:t>
            </w:r>
            <w:r w:rsidRPr="006A5243">
              <w:rPr>
                <w:b/>
              </w:rPr>
              <w:t>nstructions</w:t>
            </w:r>
          </w:p>
        </w:tc>
        <w:tc>
          <w:tcPr>
            <w:tcW w:w="6300" w:type="dxa"/>
          </w:tcPr>
          <w:p w14:paraId="3C291A80" w14:textId="77777777" w:rsidR="00295BF5" w:rsidRDefault="00295BF5" w:rsidP="00DC1D3F">
            <w:pPr>
              <w:pStyle w:val="ListParagraph"/>
              <w:spacing w:line="276" w:lineRule="auto"/>
              <w:ind w:left="0"/>
            </w:pPr>
          </w:p>
        </w:tc>
      </w:tr>
      <w:tr w:rsidR="00295BF5" w14:paraId="4B26A0F5" w14:textId="77777777" w:rsidTr="00DC1D3F">
        <w:trPr>
          <w:trHeight w:val="270"/>
        </w:trPr>
        <w:tc>
          <w:tcPr>
            <w:tcW w:w="2790" w:type="dxa"/>
            <w:shd w:val="clear" w:color="auto" w:fill="DBE5F1" w:themeFill="accent1" w:themeFillTint="33"/>
          </w:tcPr>
          <w:p w14:paraId="2E61CFF0" w14:textId="77777777" w:rsidR="00295BF5" w:rsidRPr="006A5243" w:rsidRDefault="00295BF5" w:rsidP="00DC1D3F">
            <w:pPr>
              <w:pStyle w:val="ListParagraph"/>
              <w:spacing w:before="240" w:line="276" w:lineRule="auto"/>
              <w:ind w:left="0"/>
              <w:rPr>
                <w:b/>
              </w:rPr>
            </w:pPr>
            <w:r w:rsidRPr="006A5243">
              <w:rPr>
                <w:b/>
              </w:rPr>
              <w:t xml:space="preserve">Disinfecting </w:t>
            </w:r>
            <w:r w:rsidR="00DC1D3F">
              <w:rPr>
                <w:b/>
              </w:rPr>
              <w:t>p</w:t>
            </w:r>
            <w:r w:rsidRPr="006A5243">
              <w:rPr>
                <w:b/>
              </w:rPr>
              <w:t>roduct</w:t>
            </w:r>
          </w:p>
        </w:tc>
        <w:tc>
          <w:tcPr>
            <w:tcW w:w="6300" w:type="dxa"/>
          </w:tcPr>
          <w:p w14:paraId="7972FB7B" w14:textId="77777777" w:rsidR="00295BF5" w:rsidRDefault="00295BF5" w:rsidP="00DC1D3F">
            <w:pPr>
              <w:pStyle w:val="ListParagraph"/>
              <w:spacing w:line="276" w:lineRule="auto"/>
              <w:ind w:left="0"/>
            </w:pPr>
          </w:p>
        </w:tc>
      </w:tr>
      <w:tr w:rsidR="00295BF5" w14:paraId="46998159" w14:textId="77777777" w:rsidTr="00DC1D3F">
        <w:trPr>
          <w:trHeight w:val="270"/>
        </w:trPr>
        <w:tc>
          <w:tcPr>
            <w:tcW w:w="2790" w:type="dxa"/>
            <w:shd w:val="clear" w:color="auto" w:fill="DBE5F1" w:themeFill="accent1" w:themeFillTint="33"/>
          </w:tcPr>
          <w:p w14:paraId="23F9B9D6" w14:textId="77777777" w:rsidR="00295BF5" w:rsidRPr="006A5243" w:rsidRDefault="00295BF5" w:rsidP="00DC1D3F">
            <w:pPr>
              <w:pStyle w:val="ListParagraph"/>
              <w:spacing w:line="276" w:lineRule="auto"/>
              <w:ind w:left="0"/>
              <w:rPr>
                <w:b/>
              </w:rPr>
            </w:pPr>
            <w:r w:rsidRPr="006A5243">
              <w:rPr>
                <w:b/>
              </w:rPr>
              <w:t>Mixing</w:t>
            </w:r>
            <w:r w:rsidR="00DC1D3F">
              <w:rPr>
                <w:b/>
              </w:rPr>
              <w:t xml:space="preserve"> i</w:t>
            </w:r>
            <w:r w:rsidRPr="006A5243">
              <w:rPr>
                <w:b/>
              </w:rPr>
              <w:t>nstructions</w:t>
            </w:r>
          </w:p>
        </w:tc>
        <w:tc>
          <w:tcPr>
            <w:tcW w:w="6300" w:type="dxa"/>
          </w:tcPr>
          <w:p w14:paraId="3E5B109F" w14:textId="77777777" w:rsidR="00295BF5" w:rsidRDefault="00295BF5" w:rsidP="00DC1D3F">
            <w:pPr>
              <w:pStyle w:val="ListParagraph"/>
              <w:spacing w:line="276" w:lineRule="auto"/>
              <w:ind w:left="0"/>
            </w:pPr>
          </w:p>
        </w:tc>
      </w:tr>
    </w:tbl>
    <w:p w14:paraId="0A040828" w14:textId="77777777" w:rsidR="00295BF5" w:rsidRDefault="00295BF5" w:rsidP="006A5243">
      <w:pPr>
        <w:pStyle w:val="ListParagraph"/>
        <w:spacing w:line="240" w:lineRule="auto"/>
        <w:ind w:left="360"/>
      </w:pPr>
    </w:p>
    <w:tbl>
      <w:tblPr>
        <w:tblStyle w:val="TableGrid"/>
        <w:tblW w:w="0" w:type="auto"/>
        <w:tblInd w:w="468" w:type="dxa"/>
        <w:tblLook w:val="04A0" w:firstRow="1" w:lastRow="0" w:firstColumn="1" w:lastColumn="0" w:noHBand="0" w:noVBand="1"/>
      </w:tblPr>
      <w:tblGrid>
        <w:gridCol w:w="2790"/>
        <w:gridCol w:w="1710"/>
        <w:gridCol w:w="270"/>
        <w:gridCol w:w="2790"/>
        <w:gridCol w:w="1548"/>
      </w:tblGrid>
      <w:tr w:rsidR="009F4916" w14:paraId="2259C732" w14:textId="77777777" w:rsidTr="00DC1D3F">
        <w:tc>
          <w:tcPr>
            <w:tcW w:w="2790" w:type="dxa"/>
            <w:shd w:val="clear" w:color="auto" w:fill="DBE5F1" w:themeFill="accent1" w:themeFillTint="33"/>
          </w:tcPr>
          <w:p w14:paraId="57B98B52" w14:textId="77777777" w:rsidR="009F4916" w:rsidRPr="006A5243" w:rsidRDefault="009F4916" w:rsidP="00DC1D3F">
            <w:pPr>
              <w:pStyle w:val="ListParagraph"/>
              <w:spacing w:line="276" w:lineRule="auto"/>
              <w:ind w:left="0"/>
              <w:rPr>
                <w:b/>
              </w:rPr>
            </w:pPr>
            <w:r w:rsidRPr="006A5243">
              <w:rPr>
                <w:b/>
              </w:rPr>
              <w:t xml:space="preserve">Cleaning </w:t>
            </w:r>
            <w:r w:rsidR="00B8780C" w:rsidRPr="006A5243">
              <w:rPr>
                <w:b/>
              </w:rPr>
              <w:t>–</w:t>
            </w:r>
            <w:r w:rsidRPr="006A5243">
              <w:rPr>
                <w:b/>
              </w:rPr>
              <w:t xml:space="preserve"> Location</w:t>
            </w:r>
          </w:p>
        </w:tc>
        <w:tc>
          <w:tcPr>
            <w:tcW w:w="1710" w:type="dxa"/>
            <w:shd w:val="clear" w:color="auto" w:fill="DBE5F1" w:themeFill="accent1" w:themeFillTint="33"/>
          </w:tcPr>
          <w:p w14:paraId="0422A9C0" w14:textId="77777777" w:rsidR="009F4916" w:rsidRPr="006A5243" w:rsidRDefault="009F4916" w:rsidP="00DC1D3F">
            <w:pPr>
              <w:pStyle w:val="ListParagraph"/>
              <w:spacing w:line="276" w:lineRule="auto"/>
              <w:ind w:left="0"/>
              <w:rPr>
                <w:b/>
              </w:rPr>
            </w:pPr>
            <w:r w:rsidRPr="006A5243">
              <w:rPr>
                <w:b/>
              </w:rPr>
              <w:t>Frequency</w:t>
            </w:r>
          </w:p>
        </w:tc>
        <w:tc>
          <w:tcPr>
            <w:tcW w:w="270" w:type="dxa"/>
            <w:shd w:val="clear" w:color="auto" w:fill="000000" w:themeFill="text1"/>
          </w:tcPr>
          <w:p w14:paraId="40D6DFE0" w14:textId="77777777" w:rsidR="009F4916" w:rsidRDefault="009F4916" w:rsidP="00DC1D3F">
            <w:pPr>
              <w:pStyle w:val="ListParagraph"/>
              <w:spacing w:line="276" w:lineRule="auto"/>
              <w:ind w:left="0"/>
            </w:pPr>
          </w:p>
        </w:tc>
        <w:tc>
          <w:tcPr>
            <w:tcW w:w="2790" w:type="dxa"/>
            <w:shd w:val="clear" w:color="auto" w:fill="DBE5F1" w:themeFill="accent1" w:themeFillTint="33"/>
          </w:tcPr>
          <w:p w14:paraId="0E5765E6" w14:textId="77777777" w:rsidR="009F4916" w:rsidRPr="006A5243" w:rsidRDefault="009F4916" w:rsidP="00DC1D3F">
            <w:pPr>
              <w:pStyle w:val="ListParagraph"/>
              <w:spacing w:line="276" w:lineRule="auto"/>
              <w:ind w:left="0"/>
              <w:rPr>
                <w:b/>
              </w:rPr>
            </w:pPr>
            <w:r w:rsidRPr="006A5243">
              <w:rPr>
                <w:b/>
              </w:rPr>
              <w:t>Disinfecting - Location</w:t>
            </w:r>
          </w:p>
        </w:tc>
        <w:tc>
          <w:tcPr>
            <w:tcW w:w="1548" w:type="dxa"/>
            <w:shd w:val="clear" w:color="auto" w:fill="DBE5F1" w:themeFill="accent1" w:themeFillTint="33"/>
          </w:tcPr>
          <w:p w14:paraId="49ECF402" w14:textId="77777777" w:rsidR="009F4916" w:rsidRPr="006A5243" w:rsidRDefault="009F4916" w:rsidP="00DC1D3F">
            <w:pPr>
              <w:pStyle w:val="ListParagraph"/>
              <w:spacing w:line="276" w:lineRule="auto"/>
              <w:ind w:left="0"/>
              <w:rPr>
                <w:b/>
              </w:rPr>
            </w:pPr>
            <w:r w:rsidRPr="006A5243">
              <w:rPr>
                <w:b/>
              </w:rPr>
              <w:t>Frequency</w:t>
            </w:r>
          </w:p>
        </w:tc>
      </w:tr>
      <w:tr w:rsidR="009F4916" w14:paraId="21DCD975" w14:textId="77777777" w:rsidTr="00DC1D3F">
        <w:tc>
          <w:tcPr>
            <w:tcW w:w="2790" w:type="dxa"/>
          </w:tcPr>
          <w:p w14:paraId="693B942A" w14:textId="77777777" w:rsidR="009F4916" w:rsidRDefault="009F4916" w:rsidP="00DC1D3F">
            <w:pPr>
              <w:pStyle w:val="ListParagraph"/>
              <w:spacing w:line="276" w:lineRule="auto"/>
              <w:ind w:left="0"/>
            </w:pPr>
            <w:r>
              <w:t>e.g. -  floors</w:t>
            </w:r>
          </w:p>
        </w:tc>
        <w:tc>
          <w:tcPr>
            <w:tcW w:w="1710" w:type="dxa"/>
          </w:tcPr>
          <w:p w14:paraId="2DB008A5" w14:textId="77777777" w:rsidR="009F4916" w:rsidRDefault="009F4916" w:rsidP="00DC1D3F">
            <w:pPr>
              <w:pStyle w:val="ListParagraph"/>
              <w:spacing w:line="276" w:lineRule="auto"/>
              <w:ind w:left="0"/>
            </w:pPr>
            <w:r>
              <w:t>at closing</w:t>
            </w:r>
          </w:p>
        </w:tc>
        <w:tc>
          <w:tcPr>
            <w:tcW w:w="270" w:type="dxa"/>
            <w:shd w:val="clear" w:color="auto" w:fill="000000" w:themeFill="text1"/>
          </w:tcPr>
          <w:p w14:paraId="55485F4F" w14:textId="77777777" w:rsidR="009F4916" w:rsidRDefault="009F4916" w:rsidP="00DC1D3F">
            <w:pPr>
              <w:pStyle w:val="ListParagraph"/>
              <w:spacing w:line="276" w:lineRule="auto"/>
              <w:ind w:left="0"/>
            </w:pPr>
          </w:p>
        </w:tc>
        <w:tc>
          <w:tcPr>
            <w:tcW w:w="2790" w:type="dxa"/>
          </w:tcPr>
          <w:p w14:paraId="547D2A79" w14:textId="77777777" w:rsidR="009F4916" w:rsidRDefault="009F4916" w:rsidP="00DC1D3F">
            <w:pPr>
              <w:pStyle w:val="ListParagraph"/>
              <w:spacing w:line="276" w:lineRule="auto"/>
              <w:ind w:left="0"/>
            </w:pPr>
            <w:r>
              <w:t>e.g. – POS terminal</w:t>
            </w:r>
          </w:p>
        </w:tc>
        <w:tc>
          <w:tcPr>
            <w:tcW w:w="1548" w:type="dxa"/>
          </w:tcPr>
          <w:p w14:paraId="60D33674" w14:textId="77777777" w:rsidR="009F4916" w:rsidRDefault="009F4916" w:rsidP="00DC1D3F">
            <w:pPr>
              <w:pStyle w:val="ListParagraph"/>
              <w:spacing w:line="276" w:lineRule="auto"/>
              <w:ind w:left="0"/>
            </w:pPr>
            <w:r>
              <w:t>after each use</w:t>
            </w:r>
          </w:p>
        </w:tc>
      </w:tr>
      <w:tr w:rsidR="009F4916" w14:paraId="3F9C6A91" w14:textId="77777777" w:rsidTr="00DC1D3F">
        <w:tc>
          <w:tcPr>
            <w:tcW w:w="2790" w:type="dxa"/>
          </w:tcPr>
          <w:p w14:paraId="308F24C3" w14:textId="77777777" w:rsidR="009F4916" w:rsidRDefault="009F4916" w:rsidP="00DC1D3F">
            <w:pPr>
              <w:pStyle w:val="ListParagraph"/>
              <w:spacing w:line="276" w:lineRule="auto"/>
              <w:ind w:left="0"/>
            </w:pPr>
          </w:p>
        </w:tc>
        <w:tc>
          <w:tcPr>
            <w:tcW w:w="1710" w:type="dxa"/>
          </w:tcPr>
          <w:p w14:paraId="7E821CB6" w14:textId="77777777" w:rsidR="009F4916" w:rsidRDefault="009F4916" w:rsidP="00DC1D3F">
            <w:pPr>
              <w:pStyle w:val="ListParagraph"/>
              <w:spacing w:line="276" w:lineRule="auto"/>
              <w:ind w:left="0"/>
            </w:pPr>
          </w:p>
        </w:tc>
        <w:tc>
          <w:tcPr>
            <w:tcW w:w="270" w:type="dxa"/>
            <w:shd w:val="clear" w:color="auto" w:fill="000000" w:themeFill="text1"/>
          </w:tcPr>
          <w:p w14:paraId="60946415" w14:textId="77777777" w:rsidR="009F4916" w:rsidRDefault="009F4916" w:rsidP="00DC1D3F">
            <w:pPr>
              <w:pStyle w:val="ListParagraph"/>
              <w:spacing w:line="276" w:lineRule="auto"/>
              <w:ind w:left="0"/>
            </w:pPr>
          </w:p>
        </w:tc>
        <w:tc>
          <w:tcPr>
            <w:tcW w:w="2790" w:type="dxa"/>
          </w:tcPr>
          <w:p w14:paraId="37D05E1C" w14:textId="77777777" w:rsidR="009F4916" w:rsidRDefault="009F4916" w:rsidP="00DC1D3F">
            <w:pPr>
              <w:pStyle w:val="ListParagraph"/>
              <w:spacing w:line="276" w:lineRule="auto"/>
              <w:ind w:left="0"/>
            </w:pPr>
          </w:p>
        </w:tc>
        <w:tc>
          <w:tcPr>
            <w:tcW w:w="1548" w:type="dxa"/>
          </w:tcPr>
          <w:p w14:paraId="4FB721E7" w14:textId="77777777" w:rsidR="009F4916" w:rsidRDefault="009F4916" w:rsidP="00DC1D3F">
            <w:pPr>
              <w:pStyle w:val="ListParagraph"/>
              <w:spacing w:line="276" w:lineRule="auto"/>
              <w:ind w:left="0"/>
            </w:pPr>
          </w:p>
        </w:tc>
      </w:tr>
      <w:tr w:rsidR="009F4916" w14:paraId="62084A63" w14:textId="77777777" w:rsidTr="00DC1D3F">
        <w:tc>
          <w:tcPr>
            <w:tcW w:w="2790" w:type="dxa"/>
          </w:tcPr>
          <w:p w14:paraId="6EB119BC" w14:textId="77777777" w:rsidR="009F4916" w:rsidRDefault="009F4916" w:rsidP="00DC1D3F">
            <w:pPr>
              <w:pStyle w:val="ListParagraph"/>
              <w:spacing w:line="276" w:lineRule="auto"/>
              <w:ind w:left="0"/>
            </w:pPr>
          </w:p>
        </w:tc>
        <w:tc>
          <w:tcPr>
            <w:tcW w:w="1710" w:type="dxa"/>
          </w:tcPr>
          <w:p w14:paraId="1B353211" w14:textId="77777777" w:rsidR="009F4916" w:rsidRDefault="009F4916" w:rsidP="00DC1D3F">
            <w:pPr>
              <w:pStyle w:val="ListParagraph"/>
              <w:spacing w:line="276" w:lineRule="auto"/>
              <w:ind w:left="0"/>
            </w:pPr>
          </w:p>
        </w:tc>
        <w:tc>
          <w:tcPr>
            <w:tcW w:w="270" w:type="dxa"/>
            <w:shd w:val="clear" w:color="auto" w:fill="000000" w:themeFill="text1"/>
          </w:tcPr>
          <w:p w14:paraId="62CE77E3" w14:textId="77777777" w:rsidR="009F4916" w:rsidRDefault="009F4916" w:rsidP="00DC1D3F">
            <w:pPr>
              <w:pStyle w:val="ListParagraph"/>
              <w:spacing w:line="276" w:lineRule="auto"/>
              <w:ind w:left="0"/>
            </w:pPr>
          </w:p>
        </w:tc>
        <w:tc>
          <w:tcPr>
            <w:tcW w:w="2790" w:type="dxa"/>
          </w:tcPr>
          <w:p w14:paraId="25DA24C5" w14:textId="77777777" w:rsidR="009F4916" w:rsidRDefault="009F4916" w:rsidP="00DC1D3F">
            <w:pPr>
              <w:pStyle w:val="ListParagraph"/>
              <w:spacing w:line="276" w:lineRule="auto"/>
              <w:ind w:left="0"/>
            </w:pPr>
          </w:p>
        </w:tc>
        <w:tc>
          <w:tcPr>
            <w:tcW w:w="1548" w:type="dxa"/>
          </w:tcPr>
          <w:p w14:paraId="3CC16339" w14:textId="77777777" w:rsidR="009F4916" w:rsidRDefault="009F4916" w:rsidP="00DC1D3F">
            <w:pPr>
              <w:pStyle w:val="ListParagraph"/>
              <w:spacing w:line="276" w:lineRule="auto"/>
              <w:ind w:left="0"/>
            </w:pPr>
          </w:p>
        </w:tc>
      </w:tr>
      <w:tr w:rsidR="009F4916" w14:paraId="0F31D5A0" w14:textId="77777777" w:rsidTr="00DC1D3F">
        <w:tc>
          <w:tcPr>
            <w:tcW w:w="2790" w:type="dxa"/>
          </w:tcPr>
          <w:p w14:paraId="731A9925" w14:textId="77777777" w:rsidR="009F4916" w:rsidRDefault="009F4916" w:rsidP="00DC1D3F">
            <w:pPr>
              <w:pStyle w:val="ListParagraph"/>
              <w:spacing w:line="276" w:lineRule="auto"/>
              <w:ind w:left="0"/>
            </w:pPr>
          </w:p>
        </w:tc>
        <w:tc>
          <w:tcPr>
            <w:tcW w:w="1710" w:type="dxa"/>
          </w:tcPr>
          <w:p w14:paraId="5E7210D5" w14:textId="77777777" w:rsidR="009F4916" w:rsidRDefault="009F4916" w:rsidP="00DC1D3F">
            <w:pPr>
              <w:pStyle w:val="ListParagraph"/>
              <w:spacing w:line="276" w:lineRule="auto"/>
              <w:ind w:left="0"/>
            </w:pPr>
          </w:p>
        </w:tc>
        <w:tc>
          <w:tcPr>
            <w:tcW w:w="270" w:type="dxa"/>
            <w:shd w:val="clear" w:color="auto" w:fill="000000" w:themeFill="text1"/>
          </w:tcPr>
          <w:p w14:paraId="58FCA6E6" w14:textId="77777777" w:rsidR="009F4916" w:rsidRDefault="009F4916" w:rsidP="00DC1D3F">
            <w:pPr>
              <w:pStyle w:val="ListParagraph"/>
              <w:spacing w:line="276" w:lineRule="auto"/>
              <w:ind w:left="0"/>
            </w:pPr>
          </w:p>
        </w:tc>
        <w:tc>
          <w:tcPr>
            <w:tcW w:w="2790" w:type="dxa"/>
          </w:tcPr>
          <w:p w14:paraId="6F9BB87E" w14:textId="77777777" w:rsidR="009F4916" w:rsidRDefault="009F4916" w:rsidP="00DC1D3F">
            <w:pPr>
              <w:pStyle w:val="ListParagraph"/>
              <w:spacing w:line="276" w:lineRule="auto"/>
              <w:ind w:left="0"/>
            </w:pPr>
          </w:p>
        </w:tc>
        <w:tc>
          <w:tcPr>
            <w:tcW w:w="1548" w:type="dxa"/>
          </w:tcPr>
          <w:p w14:paraId="4401AC0A" w14:textId="77777777" w:rsidR="009F4916" w:rsidRDefault="009F4916" w:rsidP="00DC1D3F">
            <w:pPr>
              <w:pStyle w:val="ListParagraph"/>
              <w:spacing w:line="276" w:lineRule="auto"/>
              <w:ind w:left="0"/>
            </w:pPr>
          </w:p>
        </w:tc>
      </w:tr>
      <w:tr w:rsidR="009F4916" w14:paraId="6F29B15E" w14:textId="77777777" w:rsidTr="00DC1D3F">
        <w:tc>
          <w:tcPr>
            <w:tcW w:w="2790" w:type="dxa"/>
          </w:tcPr>
          <w:p w14:paraId="05DD1460" w14:textId="77777777" w:rsidR="009F4916" w:rsidRDefault="009F4916" w:rsidP="00DC1D3F">
            <w:pPr>
              <w:pStyle w:val="ListParagraph"/>
              <w:spacing w:line="276" w:lineRule="auto"/>
              <w:ind w:left="0"/>
            </w:pPr>
          </w:p>
        </w:tc>
        <w:tc>
          <w:tcPr>
            <w:tcW w:w="1710" w:type="dxa"/>
          </w:tcPr>
          <w:p w14:paraId="0D6351AA" w14:textId="77777777" w:rsidR="009F4916" w:rsidRDefault="009F4916" w:rsidP="00DC1D3F">
            <w:pPr>
              <w:pStyle w:val="ListParagraph"/>
              <w:spacing w:line="276" w:lineRule="auto"/>
              <w:ind w:left="0"/>
            </w:pPr>
          </w:p>
        </w:tc>
        <w:tc>
          <w:tcPr>
            <w:tcW w:w="270" w:type="dxa"/>
            <w:shd w:val="clear" w:color="auto" w:fill="000000" w:themeFill="text1"/>
          </w:tcPr>
          <w:p w14:paraId="36408F5F" w14:textId="77777777" w:rsidR="009F4916" w:rsidRDefault="009F4916" w:rsidP="00DC1D3F">
            <w:pPr>
              <w:pStyle w:val="ListParagraph"/>
              <w:spacing w:line="276" w:lineRule="auto"/>
              <w:ind w:left="0"/>
            </w:pPr>
          </w:p>
        </w:tc>
        <w:tc>
          <w:tcPr>
            <w:tcW w:w="2790" w:type="dxa"/>
          </w:tcPr>
          <w:p w14:paraId="65C8F438" w14:textId="77777777" w:rsidR="009F4916" w:rsidRDefault="009F4916" w:rsidP="00DC1D3F">
            <w:pPr>
              <w:pStyle w:val="ListParagraph"/>
              <w:spacing w:line="276" w:lineRule="auto"/>
              <w:ind w:left="0"/>
            </w:pPr>
          </w:p>
        </w:tc>
        <w:tc>
          <w:tcPr>
            <w:tcW w:w="1548" w:type="dxa"/>
          </w:tcPr>
          <w:p w14:paraId="694DF7D6" w14:textId="77777777" w:rsidR="009F4916" w:rsidRDefault="009F4916" w:rsidP="00DC1D3F">
            <w:pPr>
              <w:pStyle w:val="ListParagraph"/>
              <w:spacing w:line="276" w:lineRule="auto"/>
              <w:ind w:left="0"/>
            </w:pPr>
          </w:p>
        </w:tc>
      </w:tr>
      <w:tr w:rsidR="009F4916" w14:paraId="6E9421C6" w14:textId="77777777" w:rsidTr="00DC1D3F">
        <w:tc>
          <w:tcPr>
            <w:tcW w:w="2790" w:type="dxa"/>
          </w:tcPr>
          <w:p w14:paraId="2D86612E" w14:textId="77777777" w:rsidR="009F4916" w:rsidRDefault="009F4916" w:rsidP="00DC1D3F">
            <w:pPr>
              <w:pStyle w:val="ListParagraph"/>
              <w:spacing w:line="276" w:lineRule="auto"/>
              <w:ind w:left="0"/>
            </w:pPr>
          </w:p>
        </w:tc>
        <w:tc>
          <w:tcPr>
            <w:tcW w:w="1710" w:type="dxa"/>
          </w:tcPr>
          <w:p w14:paraId="174AE945" w14:textId="77777777" w:rsidR="009F4916" w:rsidRDefault="009F4916" w:rsidP="00DC1D3F">
            <w:pPr>
              <w:pStyle w:val="ListParagraph"/>
              <w:spacing w:line="276" w:lineRule="auto"/>
              <w:ind w:left="0"/>
            </w:pPr>
          </w:p>
        </w:tc>
        <w:tc>
          <w:tcPr>
            <w:tcW w:w="270" w:type="dxa"/>
            <w:shd w:val="clear" w:color="auto" w:fill="000000" w:themeFill="text1"/>
          </w:tcPr>
          <w:p w14:paraId="2FE3C174" w14:textId="77777777" w:rsidR="009F4916" w:rsidRDefault="009F4916" w:rsidP="00DC1D3F">
            <w:pPr>
              <w:pStyle w:val="ListParagraph"/>
              <w:spacing w:line="276" w:lineRule="auto"/>
              <w:ind w:left="0"/>
            </w:pPr>
          </w:p>
        </w:tc>
        <w:tc>
          <w:tcPr>
            <w:tcW w:w="2790" w:type="dxa"/>
          </w:tcPr>
          <w:p w14:paraId="4F813A42" w14:textId="77777777" w:rsidR="009F4916" w:rsidRDefault="009F4916" w:rsidP="00DC1D3F">
            <w:pPr>
              <w:pStyle w:val="ListParagraph"/>
              <w:spacing w:line="276" w:lineRule="auto"/>
              <w:ind w:left="0"/>
            </w:pPr>
          </w:p>
        </w:tc>
        <w:tc>
          <w:tcPr>
            <w:tcW w:w="1548" w:type="dxa"/>
          </w:tcPr>
          <w:p w14:paraId="2BA4DBE1" w14:textId="77777777" w:rsidR="009F4916" w:rsidRDefault="009F4916" w:rsidP="00DC1D3F">
            <w:pPr>
              <w:pStyle w:val="ListParagraph"/>
              <w:spacing w:line="276" w:lineRule="auto"/>
              <w:ind w:left="0"/>
            </w:pPr>
          </w:p>
        </w:tc>
      </w:tr>
      <w:tr w:rsidR="009F4916" w14:paraId="6E3427E8" w14:textId="77777777" w:rsidTr="00DC1D3F">
        <w:tc>
          <w:tcPr>
            <w:tcW w:w="2790" w:type="dxa"/>
          </w:tcPr>
          <w:p w14:paraId="43E09D5E" w14:textId="77777777" w:rsidR="009F4916" w:rsidRDefault="009F4916" w:rsidP="00DC1D3F">
            <w:pPr>
              <w:pStyle w:val="ListParagraph"/>
              <w:spacing w:line="276" w:lineRule="auto"/>
              <w:ind w:left="0"/>
            </w:pPr>
          </w:p>
        </w:tc>
        <w:tc>
          <w:tcPr>
            <w:tcW w:w="1710" w:type="dxa"/>
          </w:tcPr>
          <w:p w14:paraId="1B02037B" w14:textId="77777777" w:rsidR="009F4916" w:rsidRDefault="009F4916" w:rsidP="00DC1D3F">
            <w:pPr>
              <w:pStyle w:val="ListParagraph"/>
              <w:spacing w:line="276" w:lineRule="auto"/>
              <w:ind w:left="0"/>
            </w:pPr>
          </w:p>
        </w:tc>
        <w:tc>
          <w:tcPr>
            <w:tcW w:w="270" w:type="dxa"/>
            <w:shd w:val="clear" w:color="auto" w:fill="000000" w:themeFill="text1"/>
          </w:tcPr>
          <w:p w14:paraId="374C417A" w14:textId="77777777" w:rsidR="009F4916" w:rsidRDefault="009F4916" w:rsidP="00DC1D3F">
            <w:pPr>
              <w:pStyle w:val="ListParagraph"/>
              <w:spacing w:line="276" w:lineRule="auto"/>
              <w:ind w:left="0"/>
            </w:pPr>
          </w:p>
        </w:tc>
        <w:tc>
          <w:tcPr>
            <w:tcW w:w="2790" w:type="dxa"/>
          </w:tcPr>
          <w:p w14:paraId="0378BD37" w14:textId="77777777" w:rsidR="009F4916" w:rsidRDefault="009F4916" w:rsidP="00DC1D3F">
            <w:pPr>
              <w:pStyle w:val="ListParagraph"/>
              <w:spacing w:line="276" w:lineRule="auto"/>
              <w:ind w:left="0"/>
            </w:pPr>
          </w:p>
        </w:tc>
        <w:tc>
          <w:tcPr>
            <w:tcW w:w="1548" w:type="dxa"/>
          </w:tcPr>
          <w:p w14:paraId="49FF9CEE" w14:textId="77777777" w:rsidR="009F4916" w:rsidRDefault="009F4916" w:rsidP="00DC1D3F">
            <w:pPr>
              <w:pStyle w:val="ListParagraph"/>
              <w:spacing w:line="276" w:lineRule="auto"/>
              <w:ind w:left="0"/>
            </w:pPr>
          </w:p>
        </w:tc>
      </w:tr>
    </w:tbl>
    <w:p w14:paraId="61EBDA21" w14:textId="77777777" w:rsidR="00295BF5" w:rsidRDefault="00295BF5" w:rsidP="00295BF5">
      <w:pPr>
        <w:pStyle w:val="ListParagraph"/>
        <w:ind w:left="360"/>
      </w:pPr>
    </w:p>
    <w:p w14:paraId="3D07FE23" w14:textId="77777777" w:rsidR="00A91015" w:rsidRPr="00746208" w:rsidRDefault="009F4916" w:rsidP="00A91015">
      <w:pPr>
        <w:pStyle w:val="ListParagraph"/>
        <w:numPr>
          <w:ilvl w:val="0"/>
          <w:numId w:val="1"/>
        </w:numPr>
        <w:spacing w:after="0"/>
        <w:rPr>
          <w:b/>
          <w:color w:val="365F91" w:themeColor="accent1" w:themeShade="BF"/>
          <w:sz w:val="28"/>
          <w:szCs w:val="28"/>
        </w:rPr>
      </w:pPr>
      <w:r w:rsidRPr="00746208">
        <w:rPr>
          <w:b/>
          <w:color w:val="365F91" w:themeColor="accent1" w:themeShade="BF"/>
          <w:sz w:val="28"/>
          <w:szCs w:val="28"/>
        </w:rPr>
        <w:lastRenderedPageBreak/>
        <w:t xml:space="preserve">Hand Washing </w:t>
      </w:r>
      <w:r w:rsidR="00A91015" w:rsidRPr="00746208">
        <w:rPr>
          <w:b/>
          <w:color w:val="365F91" w:themeColor="accent1" w:themeShade="BF"/>
          <w:sz w:val="28"/>
          <w:szCs w:val="28"/>
        </w:rPr>
        <w:t>/</w:t>
      </w:r>
      <w:r w:rsidRPr="00746208">
        <w:rPr>
          <w:b/>
          <w:color w:val="365F91" w:themeColor="accent1" w:themeShade="BF"/>
          <w:sz w:val="28"/>
          <w:szCs w:val="28"/>
        </w:rPr>
        <w:t xml:space="preserve">Sanitizer Stations </w:t>
      </w:r>
    </w:p>
    <w:p w14:paraId="76AD5303" w14:textId="77777777" w:rsidR="00A91015" w:rsidRDefault="00A91015" w:rsidP="00A91015">
      <w:pPr>
        <w:spacing w:after="0"/>
      </w:pPr>
    </w:p>
    <w:p w14:paraId="7256932C" w14:textId="77777777" w:rsidR="002E41CC" w:rsidRDefault="002E41CC" w:rsidP="00781BF8">
      <w:pPr>
        <w:spacing w:after="0" w:line="240" w:lineRule="auto"/>
      </w:pPr>
      <w:r>
        <w:t xml:space="preserve">We all have to do our part to </w:t>
      </w:r>
      <w:r w:rsidR="00A91015">
        <w:t xml:space="preserve">prevent the spread of illness.  </w:t>
      </w:r>
      <w:r>
        <w:t xml:space="preserve">We know that practicing good hygiene is </w:t>
      </w:r>
      <w:r w:rsidR="00A91015">
        <w:t>an essential part of</w:t>
      </w:r>
      <w:r>
        <w:t xml:space="preserve"> preventing the spread of COVID-19.  </w:t>
      </w:r>
      <w:r w:rsidR="00A91015">
        <w:t>To protect yourself and others from getting sick, take the following precautions:</w:t>
      </w:r>
    </w:p>
    <w:p w14:paraId="7E58ED33" w14:textId="77777777" w:rsidR="00A91015" w:rsidRDefault="00CC3A5A" w:rsidP="00DC1D3F">
      <w:pPr>
        <w:pStyle w:val="ListParagraph"/>
        <w:numPr>
          <w:ilvl w:val="0"/>
          <w:numId w:val="5"/>
        </w:numPr>
        <w:spacing w:before="240" w:after="0" w:line="240" w:lineRule="auto"/>
      </w:pPr>
      <w:r>
        <w:t>w</w:t>
      </w:r>
      <w:r w:rsidR="00A91015">
        <w:t>ash your hands often</w:t>
      </w:r>
      <w:r w:rsidR="00781BF8">
        <w:t xml:space="preserve"> (in addition to routine times such as after using the washroom, before eating, when handling food for the public)</w:t>
      </w:r>
      <w:r w:rsidR="00A91015">
        <w:t>,</w:t>
      </w:r>
    </w:p>
    <w:p w14:paraId="3490C539" w14:textId="77777777" w:rsidR="00A91015" w:rsidRDefault="00DC1D3F" w:rsidP="00781BF8">
      <w:pPr>
        <w:pStyle w:val="ListParagraph"/>
        <w:numPr>
          <w:ilvl w:val="0"/>
          <w:numId w:val="5"/>
        </w:numPr>
        <w:spacing w:after="0" w:line="240" w:lineRule="auto"/>
      </w:pPr>
      <w:r>
        <w:t>c</w:t>
      </w:r>
      <w:r w:rsidR="00A91015">
        <w:t>ough/sneeze into your elbow or tissue and throw away,</w:t>
      </w:r>
    </w:p>
    <w:p w14:paraId="30EAF3C0" w14:textId="77777777" w:rsidR="00A91015" w:rsidRDefault="00DC1D3F" w:rsidP="00781BF8">
      <w:pPr>
        <w:pStyle w:val="ListParagraph"/>
        <w:numPr>
          <w:ilvl w:val="0"/>
          <w:numId w:val="5"/>
        </w:numPr>
        <w:spacing w:after="0" w:line="240" w:lineRule="auto"/>
      </w:pPr>
      <w:r>
        <w:t>a</w:t>
      </w:r>
      <w:r w:rsidR="00A91015">
        <w:t>void touching your eyes, nose and mouth with your hands,</w:t>
      </w:r>
    </w:p>
    <w:p w14:paraId="4095D0A3" w14:textId="77777777" w:rsidR="00A91015" w:rsidRDefault="00DC1D3F" w:rsidP="00781BF8">
      <w:pPr>
        <w:pStyle w:val="ListParagraph"/>
        <w:numPr>
          <w:ilvl w:val="0"/>
          <w:numId w:val="5"/>
        </w:numPr>
        <w:spacing w:after="0" w:line="240" w:lineRule="auto"/>
      </w:pPr>
      <w:r>
        <w:t>use</w:t>
      </w:r>
      <w:r w:rsidR="00A91015">
        <w:t xml:space="preserve"> alcohol-based hand sanitizer if soap and water are not readily available.</w:t>
      </w:r>
    </w:p>
    <w:p w14:paraId="4E71C66B" w14:textId="77777777" w:rsidR="00A91015" w:rsidRDefault="00A91015" w:rsidP="00A91015">
      <w:pPr>
        <w:spacing w:after="0"/>
      </w:pPr>
    </w:p>
    <w:tbl>
      <w:tblPr>
        <w:tblStyle w:val="TableGrid"/>
        <w:tblW w:w="0" w:type="auto"/>
        <w:tblInd w:w="360" w:type="dxa"/>
        <w:tblLook w:val="04A0" w:firstRow="1" w:lastRow="0" w:firstColumn="1" w:lastColumn="0" w:noHBand="0" w:noVBand="1"/>
      </w:tblPr>
      <w:tblGrid>
        <w:gridCol w:w="2533"/>
        <w:gridCol w:w="7897"/>
      </w:tblGrid>
      <w:tr w:rsidR="00781BF8" w14:paraId="5AC5D1EF" w14:textId="77777777" w:rsidTr="00DC1D3F">
        <w:tc>
          <w:tcPr>
            <w:tcW w:w="2538" w:type="dxa"/>
            <w:shd w:val="clear" w:color="auto" w:fill="DBE5F1" w:themeFill="accent1" w:themeFillTint="33"/>
            <w:vAlign w:val="center"/>
          </w:tcPr>
          <w:p w14:paraId="7DD5E277" w14:textId="77777777" w:rsidR="00781BF8" w:rsidRPr="00801131" w:rsidRDefault="00781BF8" w:rsidP="00801131">
            <w:pPr>
              <w:jc w:val="center"/>
              <w:rPr>
                <w:b/>
              </w:rPr>
            </w:pPr>
            <w:r w:rsidRPr="00801131">
              <w:rPr>
                <w:b/>
              </w:rPr>
              <w:t>Hand Washing Stations</w:t>
            </w:r>
          </w:p>
        </w:tc>
        <w:tc>
          <w:tcPr>
            <w:tcW w:w="7920" w:type="dxa"/>
            <w:shd w:val="clear" w:color="auto" w:fill="DBE5F1" w:themeFill="accent1" w:themeFillTint="33"/>
          </w:tcPr>
          <w:p w14:paraId="115DE924" w14:textId="77777777" w:rsidR="00781BF8" w:rsidRPr="00801131" w:rsidRDefault="00801131" w:rsidP="00A91015">
            <w:pPr>
              <w:rPr>
                <w:b/>
              </w:rPr>
            </w:pPr>
            <w:r w:rsidRPr="00801131">
              <w:rPr>
                <w:b/>
              </w:rPr>
              <w:t>Location</w:t>
            </w:r>
          </w:p>
        </w:tc>
      </w:tr>
      <w:tr w:rsidR="00781BF8" w14:paraId="0F82D89B" w14:textId="77777777" w:rsidTr="00DC1D3F">
        <w:tc>
          <w:tcPr>
            <w:tcW w:w="2538" w:type="dxa"/>
            <w:tcBorders>
              <w:bottom w:val="single" w:sz="4" w:space="0" w:color="auto"/>
            </w:tcBorders>
            <w:vAlign w:val="center"/>
          </w:tcPr>
          <w:p w14:paraId="72139F14" w14:textId="77777777" w:rsidR="00781BF8" w:rsidRPr="00801131" w:rsidRDefault="00801131" w:rsidP="00DC1D3F">
            <w:pPr>
              <w:rPr>
                <w:b/>
              </w:rPr>
            </w:pPr>
            <w:r w:rsidRPr="00801131">
              <w:rPr>
                <w:b/>
              </w:rPr>
              <w:t>Staff</w:t>
            </w:r>
          </w:p>
        </w:tc>
        <w:tc>
          <w:tcPr>
            <w:tcW w:w="7920" w:type="dxa"/>
            <w:tcBorders>
              <w:bottom w:val="single" w:sz="4" w:space="0" w:color="auto"/>
            </w:tcBorders>
          </w:tcPr>
          <w:p w14:paraId="75CAB9A0" w14:textId="77777777" w:rsidR="00781BF8" w:rsidRDefault="00801131" w:rsidP="00A91015">
            <w:r>
              <w:t>e.g. – lunch room, washrooms,</w:t>
            </w:r>
          </w:p>
          <w:p w14:paraId="7D401699" w14:textId="77777777" w:rsidR="00801131" w:rsidRDefault="00801131" w:rsidP="00A91015"/>
          <w:p w14:paraId="1EAFE5F1" w14:textId="77777777" w:rsidR="00801131" w:rsidRDefault="00801131" w:rsidP="00A91015"/>
          <w:p w14:paraId="5D1519DA" w14:textId="77777777" w:rsidR="00801131" w:rsidRDefault="00801131" w:rsidP="00A91015"/>
          <w:p w14:paraId="0D8DAF18" w14:textId="77777777" w:rsidR="00801131" w:rsidRDefault="00801131" w:rsidP="00A91015"/>
        </w:tc>
      </w:tr>
      <w:tr w:rsidR="00781BF8" w14:paraId="02CB668A" w14:textId="77777777" w:rsidTr="00DC1D3F">
        <w:tc>
          <w:tcPr>
            <w:tcW w:w="2538" w:type="dxa"/>
            <w:tcBorders>
              <w:bottom w:val="single" w:sz="4" w:space="0" w:color="auto"/>
            </w:tcBorders>
            <w:vAlign w:val="center"/>
          </w:tcPr>
          <w:p w14:paraId="29BC5E38" w14:textId="77777777" w:rsidR="00781BF8" w:rsidRPr="00801131" w:rsidRDefault="00801131" w:rsidP="00DC1D3F">
            <w:pPr>
              <w:rPr>
                <w:b/>
              </w:rPr>
            </w:pPr>
            <w:r w:rsidRPr="00801131">
              <w:rPr>
                <w:b/>
              </w:rPr>
              <w:t>Public</w:t>
            </w:r>
          </w:p>
        </w:tc>
        <w:tc>
          <w:tcPr>
            <w:tcW w:w="7920" w:type="dxa"/>
            <w:tcBorders>
              <w:bottom w:val="single" w:sz="4" w:space="0" w:color="auto"/>
            </w:tcBorders>
          </w:tcPr>
          <w:p w14:paraId="3A774EC1" w14:textId="77777777" w:rsidR="00781BF8" w:rsidRDefault="00801131" w:rsidP="00A91015">
            <w:r>
              <w:t>e.g. – portable(s) located at store entry</w:t>
            </w:r>
          </w:p>
          <w:p w14:paraId="0E1515BD" w14:textId="77777777" w:rsidR="00801131" w:rsidRDefault="00801131" w:rsidP="00A91015"/>
          <w:p w14:paraId="59EF9C0C" w14:textId="77777777" w:rsidR="00801131" w:rsidRDefault="00801131" w:rsidP="00A91015"/>
          <w:p w14:paraId="58424E87" w14:textId="77777777" w:rsidR="00801131" w:rsidRDefault="00801131" w:rsidP="00A91015"/>
        </w:tc>
      </w:tr>
      <w:tr w:rsidR="00801131" w14:paraId="40A2CD42" w14:textId="77777777" w:rsidTr="00DC1D3F">
        <w:trPr>
          <w:trHeight w:val="58"/>
        </w:trPr>
        <w:tc>
          <w:tcPr>
            <w:tcW w:w="2538" w:type="dxa"/>
            <w:tcBorders>
              <w:bottom w:val="single" w:sz="4" w:space="0" w:color="auto"/>
            </w:tcBorders>
            <w:shd w:val="clear" w:color="auto" w:fill="000000" w:themeFill="text1"/>
            <w:vAlign w:val="center"/>
          </w:tcPr>
          <w:p w14:paraId="50297946" w14:textId="77777777" w:rsidR="00801131" w:rsidRPr="00801131" w:rsidRDefault="00801131" w:rsidP="00801131">
            <w:pPr>
              <w:jc w:val="center"/>
              <w:rPr>
                <w:b/>
              </w:rPr>
            </w:pPr>
          </w:p>
        </w:tc>
        <w:tc>
          <w:tcPr>
            <w:tcW w:w="7920" w:type="dxa"/>
            <w:tcBorders>
              <w:bottom w:val="single" w:sz="4" w:space="0" w:color="auto"/>
            </w:tcBorders>
            <w:shd w:val="clear" w:color="auto" w:fill="000000" w:themeFill="text1"/>
          </w:tcPr>
          <w:p w14:paraId="621E54A9" w14:textId="77777777" w:rsidR="00801131" w:rsidRDefault="00801131" w:rsidP="00A91015"/>
        </w:tc>
      </w:tr>
      <w:tr w:rsidR="00781BF8" w14:paraId="69C2BD9B" w14:textId="77777777" w:rsidTr="00DC1D3F">
        <w:tc>
          <w:tcPr>
            <w:tcW w:w="2538" w:type="dxa"/>
            <w:tcBorders>
              <w:top w:val="single" w:sz="4" w:space="0" w:color="auto"/>
            </w:tcBorders>
            <w:shd w:val="clear" w:color="auto" w:fill="DBE5F1" w:themeFill="accent1" w:themeFillTint="33"/>
            <w:vAlign w:val="center"/>
          </w:tcPr>
          <w:p w14:paraId="40A92C1A" w14:textId="77777777" w:rsidR="00781BF8" w:rsidRPr="00801131" w:rsidRDefault="00781BF8" w:rsidP="00801131">
            <w:pPr>
              <w:jc w:val="center"/>
              <w:rPr>
                <w:b/>
              </w:rPr>
            </w:pPr>
            <w:r w:rsidRPr="00801131">
              <w:rPr>
                <w:b/>
              </w:rPr>
              <w:t>Hand Sanitizer Stations</w:t>
            </w:r>
          </w:p>
        </w:tc>
        <w:tc>
          <w:tcPr>
            <w:tcW w:w="7920" w:type="dxa"/>
            <w:tcBorders>
              <w:top w:val="single" w:sz="4" w:space="0" w:color="auto"/>
            </w:tcBorders>
            <w:shd w:val="clear" w:color="auto" w:fill="DBE5F1" w:themeFill="accent1" w:themeFillTint="33"/>
          </w:tcPr>
          <w:p w14:paraId="350DB418" w14:textId="77777777" w:rsidR="00781BF8" w:rsidRPr="00801131" w:rsidRDefault="00801131" w:rsidP="00A91015">
            <w:pPr>
              <w:rPr>
                <w:b/>
              </w:rPr>
            </w:pPr>
            <w:r w:rsidRPr="00801131">
              <w:rPr>
                <w:b/>
              </w:rPr>
              <w:t>Location</w:t>
            </w:r>
          </w:p>
        </w:tc>
      </w:tr>
      <w:tr w:rsidR="00801131" w14:paraId="323DF8BE" w14:textId="77777777" w:rsidTr="00DC1D3F">
        <w:tc>
          <w:tcPr>
            <w:tcW w:w="2538" w:type="dxa"/>
            <w:vAlign w:val="center"/>
          </w:tcPr>
          <w:p w14:paraId="6EF0C8AF" w14:textId="77777777" w:rsidR="00801131" w:rsidRPr="00801131" w:rsidRDefault="00801131" w:rsidP="00DC1D3F">
            <w:pPr>
              <w:rPr>
                <w:b/>
              </w:rPr>
            </w:pPr>
            <w:r w:rsidRPr="00801131">
              <w:rPr>
                <w:b/>
              </w:rPr>
              <w:t>Staff</w:t>
            </w:r>
          </w:p>
        </w:tc>
        <w:tc>
          <w:tcPr>
            <w:tcW w:w="7920" w:type="dxa"/>
          </w:tcPr>
          <w:p w14:paraId="264FD890" w14:textId="77777777" w:rsidR="00801131" w:rsidRDefault="00801131" w:rsidP="00A91015">
            <w:r>
              <w:t>e.g. – behind cash</w:t>
            </w:r>
          </w:p>
          <w:p w14:paraId="6033D0DF" w14:textId="77777777" w:rsidR="00801131" w:rsidRDefault="00801131" w:rsidP="00A91015"/>
          <w:p w14:paraId="3EE0DC92" w14:textId="77777777" w:rsidR="00801131" w:rsidRDefault="00801131" w:rsidP="00A91015"/>
          <w:p w14:paraId="537A938C" w14:textId="77777777" w:rsidR="00801131" w:rsidRDefault="00801131" w:rsidP="00A91015"/>
          <w:p w14:paraId="207B38C7" w14:textId="77777777" w:rsidR="00801131" w:rsidRDefault="00801131" w:rsidP="00A91015"/>
        </w:tc>
      </w:tr>
      <w:tr w:rsidR="00801131" w14:paraId="0E0415A1" w14:textId="77777777" w:rsidTr="00DC1D3F">
        <w:tc>
          <w:tcPr>
            <w:tcW w:w="2538" w:type="dxa"/>
            <w:vAlign w:val="center"/>
          </w:tcPr>
          <w:p w14:paraId="0E7C71AF" w14:textId="77777777" w:rsidR="00801131" w:rsidRPr="00801131" w:rsidRDefault="00DC1D3F" w:rsidP="00DC1D3F">
            <w:pPr>
              <w:rPr>
                <w:b/>
              </w:rPr>
            </w:pPr>
            <w:r>
              <w:rPr>
                <w:b/>
              </w:rPr>
              <w:t>Public</w:t>
            </w:r>
          </w:p>
        </w:tc>
        <w:tc>
          <w:tcPr>
            <w:tcW w:w="7920" w:type="dxa"/>
          </w:tcPr>
          <w:p w14:paraId="57220630" w14:textId="77777777" w:rsidR="00801131" w:rsidRDefault="00801131" w:rsidP="00A91015">
            <w:r>
              <w:t>e.g. – at entry (with signage)</w:t>
            </w:r>
          </w:p>
          <w:p w14:paraId="4F544171" w14:textId="77777777" w:rsidR="00801131" w:rsidRDefault="00801131" w:rsidP="00A91015"/>
          <w:p w14:paraId="6E5F7C5E" w14:textId="77777777" w:rsidR="00801131" w:rsidRDefault="00801131" w:rsidP="00A91015"/>
          <w:p w14:paraId="603306B3" w14:textId="77777777" w:rsidR="00801131" w:rsidRDefault="00801131" w:rsidP="00A91015"/>
          <w:p w14:paraId="2094F83E" w14:textId="77777777" w:rsidR="00801131" w:rsidRDefault="00801131" w:rsidP="00A91015"/>
        </w:tc>
      </w:tr>
    </w:tbl>
    <w:p w14:paraId="4DBE7051" w14:textId="77777777" w:rsidR="00A91015" w:rsidRDefault="00A91015" w:rsidP="00A91015">
      <w:pPr>
        <w:spacing w:after="0" w:line="240" w:lineRule="auto"/>
        <w:ind w:left="360"/>
      </w:pPr>
    </w:p>
    <w:p w14:paraId="1DE7C16C" w14:textId="77777777" w:rsidR="00772412" w:rsidRDefault="00772412" w:rsidP="00772412">
      <w:pPr>
        <w:spacing w:after="0" w:line="240" w:lineRule="auto"/>
      </w:pPr>
    </w:p>
    <w:p w14:paraId="5EF41896" w14:textId="392499DA" w:rsidR="00685932" w:rsidRDefault="00772412" w:rsidP="00772412">
      <w:pPr>
        <w:spacing w:after="0" w:line="240" w:lineRule="auto"/>
      </w:pPr>
      <w:r w:rsidRPr="00220B34">
        <w:rPr>
          <w:b/>
        </w:rPr>
        <w:t>Note:</w:t>
      </w:r>
      <w:r w:rsidR="00DC1D3F">
        <w:rPr>
          <w:b/>
        </w:rPr>
        <w:t xml:space="preserve"> </w:t>
      </w:r>
      <w:r>
        <w:t xml:space="preserve">This template has been developed as a guide to help businesses develop a COVID-19 specific operational plan as required </w:t>
      </w:r>
      <w:r w:rsidR="00990628">
        <w:t>by the Government of New Brunswick</w:t>
      </w:r>
      <w:r>
        <w:t xml:space="preserve">. It encompasses the criteria that must be part of the required plan.  This template may be adopted by many simple businesses, but is not intended to fit all operations.  Industries and associations are encouraged and expected to develop plans relevant to their industry.  All businesses must maintain a copy of their plan on site for an inspector to review at any time the business is in operation.  </w:t>
      </w:r>
    </w:p>
    <w:p w14:paraId="4C2F04C1" w14:textId="77777777" w:rsidR="00685932" w:rsidRDefault="00685932">
      <w:r>
        <w:br w:type="page"/>
      </w:r>
    </w:p>
    <w:p w14:paraId="7F74A681" w14:textId="277F3FCE" w:rsidR="00772412" w:rsidRPr="00FA4E85" w:rsidRDefault="00685932" w:rsidP="00772412">
      <w:pPr>
        <w:spacing w:after="0" w:line="240" w:lineRule="auto"/>
        <w:rPr>
          <w:b/>
          <w:bCs/>
          <w:sz w:val="32"/>
          <w:szCs w:val="32"/>
        </w:rPr>
      </w:pPr>
      <w:r w:rsidRPr="00FA4E85">
        <w:rPr>
          <w:b/>
          <w:bCs/>
          <w:sz w:val="32"/>
          <w:szCs w:val="32"/>
        </w:rPr>
        <w:lastRenderedPageBreak/>
        <w:t>Appendix A:  Pre-Screening Checklist for Businesses</w:t>
      </w:r>
    </w:p>
    <w:p w14:paraId="6560D9E9" w14:textId="4F94B25C" w:rsidR="00685932" w:rsidRDefault="00685932" w:rsidP="00772412">
      <w:pPr>
        <w:spacing w:after="0" w:line="240" w:lineRule="auto"/>
      </w:pPr>
    </w:p>
    <w:tbl>
      <w:tblPr>
        <w:tblStyle w:val="TableGrid"/>
        <w:tblW w:w="0" w:type="auto"/>
        <w:tblLook w:val="04A0" w:firstRow="1" w:lastRow="0" w:firstColumn="1" w:lastColumn="0" w:noHBand="0" w:noVBand="1"/>
      </w:tblPr>
      <w:tblGrid>
        <w:gridCol w:w="5665"/>
        <w:gridCol w:w="719"/>
        <w:gridCol w:w="721"/>
        <w:gridCol w:w="3420"/>
      </w:tblGrid>
      <w:tr w:rsidR="00685932" w:rsidRPr="00685932" w14:paraId="2A7E60BD" w14:textId="77777777" w:rsidTr="00FA4E85">
        <w:trPr>
          <w:trHeight w:val="432"/>
        </w:trPr>
        <w:tc>
          <w:tcPr>
            <w:tcW w:w="5665" w:type="dxa"/>
            <w:shd w:val="clear" w:color="auto" w:fill="A6A6A6" w:themeFill="background1" w:themeFillShade="A6"/>
          </w:tcPr>
          <w:p w14:paraId="5A5FF8A2" w14:textId="77777777" w:rsidR="00685932" w:rsidRPr="00685932" w:rsidRDefault="00685932" w:rsidP="00772412">
            <w:pPr>
              <w:rPr>
                <w:b/>
                <w:bCs/>
              </w:rPr>
            </w:pPr>
          </w:p>
        </w:tc>
        <w:tc>
          <w:tcPr>
            <w:tcW w:w="719" w:type="dxa"/>
            <w:shd w:val="clear" w:color="auto" w:fill="A6A6A6" w:themeFill="background1" w:themeFillShade="A6"/>
          </w:tcPr>
          <w:p w14:paraId="2ED24B0D" w14:textId="77882618" w:rsidR="00685932" w:rsidRPr="00685932" w:rsidRDefault="00685932" w:rsidP="00772412">
            <w:pPr>
              <w:rPr>
                <w:b/>
                <w:bCs/>
              </w:rPr>
            </w:pPr>
            <w:r w:rsidRPr="00685932">
              <w:rPr>
                <w:b/>
                <w:bCs/>
              </w:rPr>
              <w:t>Yes</w:t>
            </w:r>
          </w:p>
        </w:tc>
        <w:tc>
          <w:tcPr>
            <w:tcW w:w="721" w:type="dxa"/>
            <w:shd w:val="clear" w:color="auto" w:fill="A6A6A6" w:themeFill="background1" w:themeFillShade="A6"/>
          </w:tcPr>
          <w:p w14:paraId="5495F049" w14:textId="3854EC5C" w:rsidR="00685932" w:rsidRPr="00685932" w:rsidRDefault="00685932" w:rsidP="00772412">
            <w:pPr>
              <w:rPr>
                <w:b/>
                <w:bCs/>
              </w:rPr>
            </w:pPr>
            <w:r w:rsidRPr="00685932">
              <w:rPr>
                <w:b/>
                <w:bCs/>
              </w:rPr>
              <w:t>No</w:t>
            </w:r>
          </w:p>
        </w:tc>
        <w:tc>
          <w:tcPr>
            <w:tcW w:w="3420" w:type="dxa"/>
            <w:shd w:val="clear" w:color="auto" w:fill="A6A6A6" w:themeFill="background1" w:themeFillShade="A6"/>
          </w:tcPr>
          <w:p w14:paraId="17301410" w14:textId="6FA9C8EB" w:rsidR="00685932" w:rsidRPr="00685932" w:rsidRDefault="00685932" w:rsidP="00772412">
            <w:pPr>
              <w:rPr>
                <w:b/>
                <w:bCs/>
              </w:rPr>
            </w:pPr>
            <w:r w:rsidRPr="00685932">
              <w:rPr>
                <w:b/>
                <w:bCs/>
              </w:rPr>
              <w:t>Comment</w:t>
            </w:r>
          </w:p>
        </w:tc>
      </w:tr>
      <w:tr w:rsidR="00685932" w14:paraId="3586B036" w14:textId="77777777" w:rsidTr="00FA4E85">
        <w:trPr>
          <w:trHeight w:val="432"/>
        </w:trPr>
        <w:tc>
          <w:tcPr>
            <w:tcW w:w="5665" w:type="dxa"/>
            <w:shd w:val="clear" w:color="auto" w:fill="D9D9D9" w:themeFill="background1" w:themeFillShade="D9"/>
          </w:tcPr>
          <w:p w14:paraId="4D51EB9B" w14:textId="7B12E41F" w:rsidR="00685932" w:rsidRDefault="00685932" w:rsidP="00685932">
            <w:pPr>
              <w:pStyle w:val="Default"/>
            </w:pPr>
            <w:r>
              <w:rPr>
                <w:sz w:val="22"/>
                <w:szCs w:val="22"/>
              </w:rPr>
              <w:t xml:space="preserve">Operators should review the following documents: </w:t>
            </w:r>
          </w:p>
        </w:tc>
        <w:tc>
          <w:tcPr>
            <w:tcW w:w="719" w:type="dxa"/>
            <w:shd w:val="clear" w:color="auto" w:fill="D9D9D9" w:themeFill="background1" w:themeFillShade="D9"/>
          </w:tcPr>
          <w:p w14:paraId="5AC874F2" w14:textId="77777777" w:rsidR="00685932" w:rsidRDefault="00685932" w:rsidP="00772412"/>
        </w:tc>
        <w:tc>
          <w:tcPr>
            <w:tcW w:w="721" w:type="dxa"/>
            <w:shd w:val="clear" w:color="auto" w:fill="D9D9D9" w:themeFill="background1" w:themeFillShade="D9"/>
          </w:tcPr>
          <w:p w14:paraId="573B475F" w14:textId="77777777" w:rsidR="00685932" w:rsidRDefault="00685932" w:rsidP="00772412"/>
        </w:tc>
        <w:tc>
          <w:tcPr>
            <w:tcW w:w="3420" w:type="dxa"/>
            <w:shd w:val="clear" w:color="auto" w:fill="D9D9D9" w:themeFill="background1" w:themeFillShade="D9"/>
          </w:tcPr>
          <w:p w14:paraId="182DF117" w14:textId="77777777" w:rsidR="00685932" w:rsidRDefault="00685932" w:rsidP="00772412"/>
        </w:tc>
      </w:tr>
      <w:tr w:rsidR="00685932" w14:paraId="122ECA79" w14:textId="77777777" w:rsidTr="00FA4E85">
        <w:trPr>
          <w:trHeight w:val="432"/>
        </w:trPr>
        <w:tc>
          <w:tcPr>
            <w:tcW w:w="5665" w:type="dxa"/>
          </w:tcPr>
          <w:p w14:paraId="0B22CB95" w14:textId="362744BE" w:rsidR="00685932" w:rsidRDefault="00685932" w:rsidP="00772412">
            <w:r>
              <w:t>COVID-19 Daily Self-Assessment Questionnaire (Appendix B)</w:t>
            </w:r>
          </w:p>
        </w:tc>
        <w:tc>
          <w:tcPr>
            <w:tcW w:w="719" w:type="dxa"/>
          </w:tcPr>
          <w:p w14:paraId="50E8BCF0" w14:textId="77777777" w:rsidR="00685932" w:rsidRDefault="00685932" w:rsidP="00772412"/>
        </w:tc>
        <w:tc>
          <w:tcPr>
            <w:tcW w:w="721" w:type="dxa"/>
          </w:tcPr>
          <w:p w14:paraId="0BA52AAB" w14:textId="77777777" w:rsidR="00685932" w:rsidRDefault="00685932" w:rsidP="00772412"/>
        </w:tc>
        <w:tc>
          <w:tcPr>
            <w:tcW w:w="3420" w:type="dxa"/>
          </w:tcPr>
          <w:p w14:paraId="5A628FAD" w14:textId="77777777" w:rsidR="00685932" w:rsidRDefault="00685932" w:rsidP="00772412"/>
        </w:tc>
      </w:tr>
      <w:tr w:rsidR="00685932" w14:paraId="4215A7FC" w14:textId="77777777" w:rsidTr="00FA4E85">
        <w:trPr>
          <w:trHeight w:val="432"/>
        </w:trPr>
        <w:tc>
          <w:tcPr>
            <w:tcW w:w="5665" w:type="dxa"/>
          </w:tcPr>
          <w:p w14:paraId="281A49A4" w14:textId="4DA9277D" w:rsidR="00685932" w:rsidRPr="00685932" w:rsidRDefault="00C01031" w:rsidP="00685932">
            <w:pPr>
              <w:pStyle w:val="Default"/>
              <w:rPr>
                <w:sz w:val="22"/>
                <w:szCs w:val="22"/>
              </w:rPr>
            </w:pPr>
            <w:hyperlink r:id="rId8" w:history="1">
              <w:r w:rsidR="00685932" w:rsidRPr="00FC67A6">
                <w:rPr>
                  <w:rStyle w:val="Hyperlink"/>
                  <w:sz w:val="22"/>
                  <w:szCs w:val="22"/>
                </w:rPr>
                <w:t>Self-Monitor Poster</w:t>
              </w:r>
            </w:hyperlink>
          </w:p>
        </w:tc>
        <w:tc>
          <w:tcPr>
            <w:tcW w:w="719" w:type="dxa"/>
          </w:tcPr>
          <w:p w14:paraId="1387EF93" w14:textId="77777777" w:rsidR="00685932" w:rsidRDefault="00685932" w:rsidP="00772412"/>
        </w:tc>
        <w:tc>
          <w:tcPr>
            <w:tcW w:w="721" w:type="dxa"/>
          </w:tcPr>
          <w:p w14:paraId="60FE8975" w14:textId="77777777" w:rsidR="00685932" w:rsidRDefault="00685932" w:rsidP="00772412"/>
        </w:tc>
        <w:tc>
          <w:tcPr>
            <w:tcW w:w="3420" w:type="dxa"/>
          </w:tcPr>
          <w:p w14:paraId="1FEC2A0B" w14:textId="77777777" w:rsidR="00685932" w:rsidRDefault="00685932" w:rsidP="00772412"/>
        </w:tc>
      </w:tr>
      <w:tr w:rsidR="00685932" w14:paraId="09804559" w14:textId="77777777" w:rsidTr="00FA4E85">
        <w:trPr>
          <w:trHeight w:val="432"/>
        </w:trPr>
        <w:tc>
          <w:tcPr>
            <w:tcW w:w="5665" w:type="dxa"/>
          </w:tcPr>
          <w:p w14:paraId="53DA4D08" w14:textId="4C6D6734" w:rsidR="00FC67A6" w:rsidRDefault="00C01031" w:rsidP="00772412">
            <w:hyperlink r:id="rId9" w:history="1">
              <w:r w:rsidR="00FC67A6" w:rsidRPr="00FC67A6">
                <w:rPr>
                  <w:rStyle w:val="Hyperlink"/>
                </w:rPr>
                <w:t>Self-Isolation Poster</w:t>
              </w:r>
            </w:hyperlink>
          </w:p>
        </w:tc>
        <w:tc>
          <w:tcPr>
            <w:tcW w:w="719" w:type="dxa"/>
          </w:tcPr>
          <w:p w14:paraId="78CA079E" w14:textId="77777777" w:rsidR="00685932" w:rsidRDefault="00685932" w:rsidP="00772412"/>
        </w:tc>
        <w:tc>
          <w:tcPr>
            <w:tcW w:w="721" w:type="dxa"/>
          </w:tcPr>
          <w:p w14:paraId="79931ED2" w14:textId="77777777" w:rsidR="00685932" w:rsidRDefault="00685932" w:rsidP="00772412"/>
        </w:tc>
        <w:tc>
          <w:tcPr>
            <w:tcW w:w="3420" w:type="dxa"/>
          </w:tcPr>
          <w:p w14:paraId="1C126A2F" w14:textId="77777777" w:rsidR="00685932" w:rsidRDefault="00685932" w:rsidP="00772412"/>
        </w:tc>
      </w:tr>
      <w:tr w:rsidR="00685932" w14:paraId="1EE5FD8E" w14:textId="77777777" w:rsidTr="00FA4E85">
        <w:trPr>
          <w:trHeight w:val="432"/>
        </w:trPr>
        <w:tc>
          <w:tcPr>
            <w:tcW w:w="5665" w:type="dxa"/>
            <w:shd w:val="clear" w:color="auto" w:fill="D9D9D9" w:themeFill="background1" w:themeFillShade="D9"/>
          </w:tcPr>
          <w:p w14:paraId="18F12A9F" w14:textId="29BA4C0E" w:rsidR="00685932" w:rsidRDefault="00FC67A6" w:rsidP="00772412">
            <w:r>
              <w:t>The following communication materials, supplies and recommendations are available:</w:t>
            </w:r>
          </w:p>
        </w:tc>
        <w:tc>
          <w:tcPr>
            <w:tcW w:w="719" w:type="dxa"/>
            <w:shd w:val="clear" w:color="auto" w:fill="D9D9D9" w:themeFill="background1" w:themeFillShade="D9"/>
          </w:tcPr>
          <w:p w14:paraId="76FCCD95" w14:textId="77777777" w:rsidR="00685932" w:rsidRDefault="00685932" w:rsidP="00772412"/>
        </w:tc>
        <w:tc>
          <w:tcPr>
            <w:tcW w:w="721" w:type="dxa"/>
            <w:shd w:val="clear" w:color="auto" w:fill="D9D9D9" w:themeFill="background1" w:themeFillShade="D9"/>
          </w:tcPr>
          <w:p w14:paraId="5B67B354" w14:textId="77777777" w:rsidR="00685932" w:rsidRDefault="00685932" w:rsidP="00772412"/>
        </w:tc>
        <w:tc>
          <w:tcPr>
            <w:tcW w:w="3420" w:type="dxa"/>
            <w:shd w:val="clear" w:color="auto" w:fill="D9D9D9" w:themeFill="background1" w:themeFillShade="D9"/>
          </w:tcPr>
          <w:p w14:paraId="3457946E" w14:textId="77777777" w:rsidR="00685932" w:rsidRDefault="00685932" w:rsidP="00772412"/>
        </w:tc>
      </w:tr>
      <w:tr w:rsidR="00FC67A6" w14:paraId="229D33D3" w14:textId="77777777" w:rsidTr="00FA4E85">
        <w:trPr>
          <w:trHeight w:val="432"/>
        </w:trPr>
        <w:tc>
          <w:tcPr>
            <w:tcW w:w="5665" w:type="dxa"/>
          </w:tcPr>
          <w:p w14:paraId="72DFBD50" w14:textId="2502AE9B" w:rsidR="00FC67A6" w:rsidRDefault="00C01031" w:rsidP="00FC67A6">
            <w:hyperlink r:id="rId10" w:history="1">
              <w:r w:rsidR="00FC67A6" w:rsidRPr="00FC67A6">
                <w:rPr>
                  <w:rStyle w:val="Hyperlink"/>
                </w:rPr>
                <w:t>Hand Washing Poster</w:t>
              </w:r>
            </w:hyperlink>
          </w:p>
        </w:tc>
        <w:tc>
          <w:tcPr>
            <w:tcW w:w="719" w:type="dxa"/>
          </w:tcPr>
          <w:p w14:paraId="0C6EABD0" w14:textId="77777777" w:rsidR="00FC67A6" w:rsidRDefault="00FC67A6" w:rsidP="00772412"/>
        </w:tc>
        <w:tc>
          <w:tcPr>
            <w:tcW w:w="721" w:type="dxa"/>
          </w:tcPr>
          <w:p w14:paraId="0CC206E2" w14:textId="77777777" w:rsidR="00FC67A6" w:rsidRDefault="00FC67A6" w:rsidP="00772412"/>
        </w:tc>
        <w:tc>
          <w:tcPr>
            <w:tcW w:w="3420" w:type="dxa"/>
          </w:tcPr>
          <w:p w14:paraId="0A8EC80C" w14:textId="77777777" w:rsidR="00FC67A6" w:rsidRDefault="00FC67A6" w:rsidP="00772412"/>
        </w:tc>
      </w:tr>
      <w:tr w:rsidR="00FC67A6" w14:paraId="737CEC97" w14:textId="77777777" w:rsidTr="00FA4E85">
        <w:trPr>
          <w:trHeight w:val="432"/>
        </w:trPr>
        <w:tc>
          <w:tcPr>
            <w:tcW w:w="5665" w:type="dxa"/>
          </w:tcPr>
          <w:p w14:paraId="4124EC91" w14:textId="3587BB36" w:rsidR="00FC67A6" w:rsidRDefault="00C01031" w:rsidP="00772412">
            <w:hyperlink r:id="rId11" w:history="1">
              <w:r w:rsidR="00FC67A6" w:rsidRPr="00FC67A6">
                <w:rPr>
                  <w:rStyle w:val="Hyperlink"/>
                </w:rPr>
                <w:t>Hand Sanitization Poster</w:t>
              </w:r>
            </w:hyperlink>
          </w:p>
        </w:tc>
        <w:tc>
          <w:tcPr>
            <w:tcW w:w="719" w:type="dxa"/>
          </w:tcPr>
          <w:p w14:paraId="40945BC1" w14:textId="77777777" w:rsidR="00FC67A6" w:rsidRDefault="00FC67A6" w:rsidP="00772412"/>
        </w:tc>
        <w:tc>
          <w:tcPr>
            <w:tcW w:w="721" w:type="dxa"/>
          </w:tcPr>
          <w:p w14:paraId="1690D63B" w14:textId="77777777" w:rsidR="00FC67A6" w:rsidRDefault="00FC67A6" w:rsidP="00772412"/>
        </w:tc>
        <w:tc>
          <w:tcPr>
            <w:tcW w:w="3420" w:type="dxa"/>
          </w:tcPr>
          <w:p w14:paraId="4D77441D" w14:textId="77777777" w:rsidR="00FC67A6" w:rsidRDefault="00FC67A6" w:rsidP="00772412"/>
        </w:tc>
      </w:tr>
      <w:tr w:rsidR="00FC67A6" w14:paraId="62E107F2" w14:textId="77777777" w:rsidTr="00FA4E85">
        <w:trPr>
          <w:trHeight w:val="432"/>
        </w:trPr>
        <w:tc>
          <w:tcPr>
            <w:tcW w:w="5665" w:type="dxa"/>
          </w:tcPr>
          <w:p w14:paraId="737A34BC" w14:textId="4DC16717" w:rsidR="00FC67A6" w:rsidRDefault="00C01031" w:rsidP="00772412">
            <w:hyperlink r:id="rId12" w:history="1">
              <w:r w:rsidR="00FC67A6" w:rsidRPr="00FC67A6">
                <w:rPr>
                  <w:rStyle w:val="Hyperlink"/>
                </w:rPr>
                <w:t>Protect Yourself and Others from Getting Sick Poster</w:t>
              </w:r>
            </w:hyperlink>
          </w:p>
        </w:tc>
        <w:tc>
          <w:tcPr>
            <w:tcW w:w="719" w:type="dxa"/>
          </w:tcPr>
          <w:p w14:paraId="32460CD4" w14:textId="77777777" w:rsidR="00FC67A6" w:rsidRDefault="00FC67A6" w:rsidP="00772412"/>
        </w:tc>
        <w:tc>
          <w:tcPr>
            <w:tcW w:w="721" w:type="dxa"/>
          </w:tcPr>
          <w:p w14:paraId="4466F6A9" w14:textId="77777777" w:rsidR="00FC67A6" w:rsidRDefault="00FC67A6" w:rsidP="00772412"/>
        </w:tc>
        <w:tc>
          <w:tcPr>
            <w:tcW w:w="3420" w:type="dxa"/>
          </w:tcPr>
          <w:p w14:paraId="3D117C79" w14:textId="77777777" w:rsidR="00FC67A6" w:rsidRDefault="00FC67A6" w:rsidP="00772412"/>
        </w:tc>
      </w:tr>
      <w:tr w:rsidR="00FC67A6" w14:paraId="693C4698" w14:textId="77777777" w:rsidTr="00FA4E85">
        <w:trPr>
          <w:trHeight w:val="432"/>
        </w:trPr>
        <w:tc>
          <w:tcPr>
            <w:tcW w:w="5665" w:type="dxa"/>
          </w:tcPr>
          <w:p w14:paraId="6DD68B97" w14:textId="5338AF72" w:rsidR="00FC67A6" w:rsidRDefault="00FC67A6" w:rsidP="00772412">
            <w:r>
              <w:t>Non-Medical Masts or Face Coverings</w:t>
            </w:r>
          </w:p>
        </w:tc>
        <w:tc>
          <w:tcPr>
            <w:tcW w:w="719" w:type="dxa"/>
          </w:tcPr>
          <w:p w14:paraId="5AB5FFD6" w14:textId="77777777" w:rsidR="00FC67A6" w:rsidRDefault="00FC67A6" w:rsidP="00772412"/>
        </w:tc>
        <w:tc>
          <w:tcPr>
            <w:tcW w:w="721" w:type="dxa"/>
          </w:tcPr>
          <w:p w14:paraId="1324A8CF" w14:textId="77777777" w:rsidR="00FC67A6" w:rsidRDefault="00FC67A6" w:rsidP="00772412"/>
        </w:tc>
        <w:tc>
          <w:tcPr>
            <w:tcW w:w="3420" w:type="dxa"/>
          </w:tcPr>
          <w:p w14:paraId="006CCE8A" w14:textId="77777777" w:rsidR="00FC67A6" w:rsidRDefault="00FC67A6" w:rsidP="00772412"/>
        </w:tc>
      </w:tr>
      <w:tr w:rsidR="00FC67A6" w14:paraId="20477A5A" w14:textId="77777777" w:rsidTr="00FA4E85">
        <w:trPr>
          <w:trHeight w:val="432"/>
        </w:trPr>
        <w:tc>
          <w:tcPr>
            <w:tcW w:w="5665" w:type="dxa"/>
          </w:tcPr>
          <w:p w14:paraId="0E9CE6D5" w14:textId="49B4A210" w:rsidR="00FC67A6" w:rsidRDefault="00FC67A6" w:rsidP="00772412">
            <w:r>
              <w:t>Disposable Gloves</w:t>
            </w:r>
          </w:p>
        </w:tc>
        <w:tc>
          <w:tcPr>
            <w:tcW w:w="719" w:type="dxa"/>
          </w:tcPr>
          <w:p w14:paraId="34502956" w14:textId="77777777" w:rsidR="00FC67A6" w:rsidRDefault="00FC67A6" w:rsidP="00772412"/>
        </w:tc>
        <w:tc>
          <w:tcPr>
            <w:tcW w:w="721" w:type="dxa"/>
          </w:tcPr>
          <w:p w14:paraId="024E8550" w14:textId="77777777" w:rsidR="00FC67A6" w:rsidRDefault="00FC67A6" w:rsidP="00772412"/>
        </w:tc>
        <w:tc>
          <w:tcPr>
            <w:tcW w:w="3420" w:type="dxa"/>
          </w:tcPr>
          <w:p w14:paraId="195D02F7" w14:textId="77777777" w:rsidR="00FC67A6" w:rsidRDefault="00FC67A6" w:rsidP="00772412"/>
        </w:tc>
      </w:tr>
      <w:tr w:rsidR="00FC67A6" w14:paraId="520DE900" w14:textId="77777777" w:rsidTr="00FA4E85">
        <w:trPr>
          <w:trHeight w:val="432"/>
        </w:trPr>
        <w:tc>
          <w:tcPr>
            <w:tcW w:w="5665" w:type="dxa"/>
          </w:tcPr>
          <w:p w14:paraId="13D5AD0F" w14:textId="12B9C464" w:rsidR="00FC67A6" w:rsidRDefault="00FC67A6" w:rsidP="00772412">
            <w:r>
              <w:t>Hygiene Supplies – soap, water, hand sanitizer, towels, toilet paper</w:t>
            </w:r>
          </w:p>
        </w:tc>
        <w:tc>
          <w:tcPr>
            <w:tcW w:w="719" w:type="dxa"/>
          </w:tcPr>
          <w:p w14:paraId="075CDB5D" w14:textId="77777777" w:rsidR="00FC67A6" w:rsidRDefault="00FC67A6" w:rsidP="00772412"/>
        </w:tc>
        <w:tc>
          <w:tcPr>
            <w:tcW w:w="721" w:type="dxa"/>
          </w:tcPr>
          <w:p w14:paraId="10583A22" w14:textId="77777777" w:rsidR="00FC67A6" w:rsidRDefault="00FC67A6" w:rsidP="00772412"/>
        </w:tc>
        <w:tc>
          <w:tcPr>
            <w:tcW w:w="3420" w:type="dxa"/>
          </w:tcPr>
          <w:p w14:paraId="23BAD86F" w14:textId="77777777" w:rsidR="00FC67A6" w:rsidRDefault="00FC67A6" w:rsidP="00772412"/>
        </w:tc>
      </w:tr>
      <w:tr w:rsidR="00FC67A6" w14:paraId="17A53BD4" w14:textId="77777777" w:rsidTr="00FA4E85">
        <w:trPr>
          <w:trHeight w:val="432"/>
        </w:trPr>
        <w:tc>
          <w:tcPr>
            <w:tcW w:w="5665" w:type="dxa"/>
          </w:tcPr>
          <w:p w14:paraId="672350C9" w14:textId="6AA7DF40" w:rsidR="00FC67A6" w:rsidRDefault="00C01031" w:rsidP="00772412">
            <w:hyperlink r:id="rId13" w:history="1">
              <w:r w:rsidR="00FC67A6" w:rsidRPr="00FC67A6">
                <w:rPr>
                  <w:rStyle w:val="Hyperlink"/>
                </w:rPr>
                <w:t>Physical Distancing Poster</w:t>
              </w:r>
            </w:hyperlink>
            <w:r w:rsidR="00FC67A6">
              <w:t xml:space="preserve"> – </w:t>
            </w:r>
            <w:proofErr w:type="gramStart"/>
            <w:r w:rsidR="00FC67A6">
              <w:t>2 meter</w:t>
            </w:r>
            <w:proofErr w:type="gramEnd"/>
            <w:r w:rsidR="00FC67A6">
              <w:t xml:space="preserve"> rule</w:t>
            </w:r>
          </w:p>
        </w:tc>
        <w:tc>
          <w:tcPr>
            <w:tcW w:w="719" w:type="dxa"/>
          </w:tcPr>
          <w:p w14:paraId="50DF21F5" w14:textId="77777777" w:rsidR="00FC67A6" w:rsidRDefault="00FC67A6" w:rsidP="00772412"/>
        </w:tc>
        <w:tc>
          <w:tcPr>
            <w:tcW w:w="721" w:type="dxa"/>
          </w:tcPr>
          <w:p w14:paraId="1B26A646" w14:textId="77777777" w:rsidR="00FC67A6" w:rsidRDefault="00FC67A6" w:rsidP="00772412"/>
        </w:tc>
        <w:tc>
          <w:tcPr>
            <w:tcW w:w="3420" w:type="dxa"/>
          </w:tcPr>
          <w:p w14:paraId="34C57EFB" w14:textId="77777777" w:rsidR="00FC67A6" w:rsidRDefault="00FC67A6" w:rsidP="00772412"/>
        </w:tc>
      </w:tr>
      <w:tr w:rsidR="00FC67A6" w14:paraId="5A6B8F5D" w14:textId="77777777" w:rsidTr="00FA4E85">
        <w:trPr>
          <w:trHeight w:val="432"/>
        </w:trPr>
        <w:tc>
          <w:tcPr>
            <w:tcW w:w="5665" w:type="dxa"/>
          </w:tcPr>
          <w:p w14:paraId="5E81DAD6" w14:textId="77777777" w:rsidR="00FC67A6" w:rsidRDefault="00FC67A6" w:rsidP="00772412">
            <w:r>
              <w:t>Facilitate physical distancing</w:t>
            </w:r>
          </w:p>
          <w:p w14:paraId="68746337" w14:textId="77777777" w:rsidR="00FC67A6" w:rsidRDefault="00FC67A6" w:rsidP="00FC67A6">
            <w:pPr>
              <w:pStyle w:val="ListParagraph"/>
              <w:numPr>
                <w:ilvl w:val="0"/>
                <w:numId w:val="6"/>
              </w:numPr>
            </w:pPr>
            <w:r>
              <w:t xml:space="preserve">Arrange furniture positions to allow for </w:t>
            </w:r>
            <w:proofErr w:type="gramStart"/>
            <w:r>
              <w:t>2 meter</w:t>
            </w:r>
            <w:proofErr w:type="gramEnd"/>
            <w:r>
              <w:t xml:space="preserve"> rule</w:t>
            </w:r>
          </w:p>
          <w:p w14:paraId="57004F29" w14:textId="77777777" w:rsidR="00FC67A6" w:rsidRDefault="00FC67A6" w:rsidP="00FC67A6">
            <w:pPr>
              <w:pStyle w:val="ListParagraph"/>
              <w:numPr>
                <w:ilvl w:val="0"/>
                <w:numId w:val="6"/>
              </w:numPr>
            </w:pPr>
            <w:r>
              <w:t xml:space="preserve">Provide visual cues (i.e. ensure </w:t>
            </w:r>
            <w:proofErr w:type="gramStart"/>
            <w:r>
              <w:t>2 meter</w:t>
            </w:r>
            <w:proofErr w:type="gramEnd"/>
            <w:r>
              <w:t xml:space="preserve"> markings on floor, directional movement for patrons, etc.)</w:t>
            </w:r>
          </w:p>
          <w:p w14:paraId="7EC13DDB" w14:textId="065778F7" w:rsidR="00FC67A6" w:rsidRDefault="00FC67A6" w:rsidP="00FC67A6">
            <w:pPr>
              <w:pStyle w:val="ListParagraph"/>
              <w:numPr>
                <w:ilvl w:val="0"/>
                <w:numId w:val="6"/>
              </w:numPr>
            </w:pPr>
            <w:r>
              <w:t>Physical barriers such as partitions or plexiglass</w:t>
            </w:r>
          </w:p>
        </w:tc>
        <w:tc>
          <w:tcPr>
            <w:tcW w:w="719" w:type="dxa"/>
          </w:tcPr>
          <w:p w14:paraId="566EE541" w14:textId="77777777" w:rsidR="00FC67A6" w:rsidRDefault="00FC67A6" w:rsidP="00772412"/>
        </w:tc>
        <w:tc>
          <w:tcPr>
            <w:tcW w:w="721" w:type="dxa"/>
          </w:tcPr>
          <w:p w14:paraId="775DE1A0" w14:textId="77777777" w:rsidR="00FC67A6" w:rsidRDefault="00FC67A6" w:rsidP="00772412"/>
        </w:tc>
        <w:tc>
          <w:tcPr>
            <w:tcW w:w="3420" w:type="dxa"/>
          </w:tcPr>
          <w:p w14:paraId="67A5B05B" w14:textId="77777777" w:rsidR="00FC67A6" w:rsidRDefault="00FC67A6" w:rsidP="00772412"/>
        </w:tc>
      </w:tr>
      <w:tr w:rsidR="00FC67A6" w14:paraId="26AFEABD" w14:textId="77777777" w:rsidTr="00FA4E85">
        <w:trPr>
          <w:trHeight w:val="432"/>
        </w:trPr>
        <w:tc>
          <w:tcPr>
            <w:tcW w:w="5665" w:type="dxa"/>
            <w:shd w:val="clear" w:color="auto" w:fill="D9D9D9" w:themeFill="background1" w:themeFillShade="D9"/>
          </w:tcPr>
          <w:p w14:paraId="3342AB53" w14:textId="317F4F31" w:rsidR="00FC67A6" w:rsidRDefault="00FA4E85" w:rsidP="00772412">
            <w:r>
              <w:t>The following cleaning and disinfecting communication and supplies are available at the self-isolation unit:</w:t>
            </w:r>
          </w:p>
        </w:tc>
        <w:tc>
          <w:tcPr>
            <w:tcW w:w="719" w:type="dxa"/>
            <w:shd w:val="clear" w:color="auto" w:fill="D9D9D9" w:themeFill="background1" w:themeFillShade="D9"/>
          </w:tcPr>
          <w:p w14:paraId="1FB3580F" w14:textId="77777777" w:rsidR="00FC67A6" w:rsidRDefault="00FC67A6" w:rsidP="00772412"/>
        </w:tc>
        <w:tc>
          <w:tcPr>
            <w:tcW w:w="721" w:type="dxa"/>
            <w:shd w:val="clear" w:color="auto" w:fill="D9D9D9" w:themeFill="background1" w:themeFillShade="D9"/>
          </w:tcPr>
          <w:p w14:paraId="3E46072C" w14:textId="77777777" w:rsidR="00FC67A6" w:rsidRDefault="00FC67A6" w:rsidP="00772412"/>
        </w:tc>
        <w:tc>
          <w:tcPr>
            <w:tcW w:w="3420" w:type="dxa"/>
            <w:shd w:val="clear" w:color="auto" w:fill="D9D9D9" w:themeFill="background1" w:themeFillShade="D9"/>
          </w:tcPr>
          <w:p w14:paraId="1F8E0704" w14:textId="77777777" w:rsidR="00FC67A6" w:rsidRDefault="00FC67A6" w:rsidP="00772412"/>
        </w:tc>
      </w:tr>
      <w:tr w:rsidR="00FA4E85" w14:paraId="4FC2B24E" w14:textId="77777777" w:rsidTr="00FA4E85">
        <w:trPr>
          <w:trHeight w:val="432"/>
        </w:trPr>
        <w:tc>
          <w:tcPr>
            <w:tcW w:w="5665" w:type="dxa"/>
          </w:tcPr>
          <w:p w14:paraId="3985710C" w14:textId="40F341FF" w:rsidR="00FA4E85" w:rsidRDefault="00FA4E85" w:rsidP="00772412">
            <w:r>
              <w:t>Cleaning and Disinfecting Procedures</w:t>
            </w:r>
          </w:p>
        </w:tc>
        <w:tc>
          <w:tcPr>
            <w:tcW w:w="719" w:type="dxa"/>
          </w:tcPr>
          <w:p w14:paraId="4F4E9B12" w14:textId="77777777" w:rsidR="00FA4E85" w:rsidRDefault="00FA4E85" w:rsidP="00772412"/>
        </w:tc>
        <w:tc>
          <w:tcPr>
            <w:tcW w:w="721" w:type="dxa"/>
          </w:tcPr>
          <w:p w14:paraId="159FE6D8" w14:textId="77777777" w:rsidR="00FA4E85" w:rsidRDefault="00FA4E85" w:rsidP="00772412"/>
        </w:tc>
        <w:tc>
          <w:tcPr>
            <w:tcW w:w="3420" w:type="dxa"/>
          </w:tcPr>
          <w:p w14:paraId="3267B620" w14:textId="77777777" w:rsidR="00FA4E85" w:rsidRDefault="00FA4E85" w:rsidP="00772412"/>
        </w:tc>
      </w:tr>
      <w:tr w:rsidR="00FC67A6" w14:paraId="78BC05DB" w14:textId="77777777" w:rsidTr="00FA4E85">
        <w:trPr>
          <w:trHeight w:val="432"/>
        </w:trPr>
        <w:tc>
          <w:tcPr>
            <w:tcW w:w="5665" w:type="dxa"/>
          </w:tcPr>
          <w:p w14:paraId="4AD4ADFE" w14:textId="674EE110" w:rsidR="00FC67A6" w:rsidRDefault="00C01031" w:rsidP="00772412">
            <w:hyperlink r:id="rId14" w:history="1">
              <w:r w:rsidR="00FA4E85" w:rsidRPr="00FA4E85">
                <w:rPr>
                  <w:rStyle w:val="Hyperlink"/>
                </w:rPr>
                <w:t>Cleaning and Disinfection Info Sheet</w:t>
              </w:r>
            </w:hyperlink>
          </w:p>
        </w:tc>
        <w:tc>
          <w:tcPr>
            <w:tcW w:w="719" w:type="dxa"/>
          </w:tcPr>
          <w:p w14:paraId="5C23D5D8" w14:textId="77777777" w:rsidR="00FC67A6" w:rsidRDefault="00FC67A6" w:rsidP="00772412"/>
        </w:tc>
        <w:tc>
          <w:tcPr>
            <w:tcW w:w="721" w:type="dxa"/>
          </w:tcPr>
          <w:p w14:paraId="65CFA0E0" w14:textId="77777777" w:rsidR="00FC67A6" w:rsidRDefault="00FC67A6" w:rsidP="00772412"/>
        </w:tc>
        <w:tc>
          <w:tcPr>
            <w:tcW w:w="3420" w:type="dxa"/>
          </w:tcPr>
          <w:p w14:paraId="695B904F" w14:textId="77777777" w:rsidR="00FC67A6" w:rsidRDefault="00FC67A6" w:rsidP="00772412"/>
        </w:tc>
      </w:tr>
      <w:tr w:rsidR="00685932" w14:paraId="6B11DC0F" w14:textId="77777777" w:rsidTr="00FA4E85">
        <w:trPr>
          <w:trHeight w:val="432"/>
        </w:trPr>
        <w:tc>
          <w:tcPr>
            <w:tcW w:w="5665" w:type="dxa"/>
          </w:tcPr>
          <w:p w14:paraId="783CEFE6" w14:textId="68F02BD7" w:rsidR="00685932" w:rsidRDefault="00FA4E85" w:rsidP="00772412">
            <w:r>
              <w:t>Cleaning supplies – cleaners, disinfectants, cloths</w:t>
            </w:r>
          </w:p>
        </w:tc>
        <w:tc>
          <w:tcPr>
            <w:tcW w:w="719" w:type="dxa"/>
          </w:tcPr>
          <w:p w14:paraId="54CC370D" w14:textId="77777777" w:rsidR="00685932" w:rsidRDefault="00685932" w:rsidP="00772412"/>
        </w:tc>
        <w:tc>
          <w:tcPr>
            <w:tcW w:w="721" w:type="dxa"/>
          </w:tcPr>
          <w:p w14:paraId="3968C829" w14:textId="77777777" w:rsidR="00685932" w:rsidRDefault="00685932" w:rsidP="00772412"/>
        </w:tc>
        <w:tc>
          <w:tcPr>
            <w:tcW w:w="3420" w:type="dxa"/>
          </w:tcPr>
          <w:p w14:paraId="03D3AFF4" w14:textId="77777777" w:rsidR="00685932" w:rsidRDefault="00685932" w:rsidP="00772412"/>
        </w:tc>
      </w:tr>
      <w:tr w:rsidR="00685932" w14:paraId="159B63AE" w14:textId="77777777" w:rsidTr="00FA4E85">
        <w:trPr>
          <w:trHeight w:val="432"/>
        </w:trPr>
        <w:tc>
          <w:tcPr>
            <w:tcW w:w="5665" w:type="dxa"/>
          </w:tcPr>
          <w:p w14:paraId="27342309" w14:textId="348DADBC" w:rsidR="00685932" w:rsidRDefault="00FA4E85" w:rsidP="00772412">
            <w:r>
              <w:t>House Cleaning and Disinfecting Log</w:t>
            </w:r>
          </w:p>
        </w:tc>
        <w:tc>
          <w:tcPr>
            <w:tcW w:w="719" w:type="dxa"/>
          </w:tcPr>
          <w:p w14:paraId="1630E637" w14:textId="77777777" w:rsidR="00685932" w:rsidRDefault="00685932" w:rsidP="00772412"/>
        </w:tc>
        <w:tc>
          <w:tcPr>
            <w:tcW w:w="721" w:type="dxa"/>
          </w:tcPr>
          <w:p w14:paraId="6CFC8C91" w14:textId="77777777" w:rsidR="00685932" w:rsidRDefault="00685932" w:rsidP="00772412"/>
        </w:tc>
        <w:tc>
          <w:tcPr>
            <w:tcW w:w="3420" w:type="dxa"/>
          </w:tcPr>
          <w:p w14:paraId="2FA9868C" w14:textId="77777777" w:rsidR="00685932" w:rsidRDefault="00685932" w:rsidP="00772412"/>
        </w:tc>
      </w:tr>
    </w:tbl>
    <w:p w14:paraId="168B50C9" w14:textId="3A4ED625" w:rsidR="00685932" w:rsidRDefault="00685932" w:rsidP="00772412">
      <w:pPr>
        <w:spacing w:after="0" w:line="240" w:lineRule="auto"/>
      </w:pPr>
    </w:p>
    <w:p w14:paraId="7D7A22E7" w14:textId="5199F379" w:rsidR="00FA4E85" w:rsidRDefault="00FA4E85">
      <w:r>
        <w:br w:type="page"/>
      </w:r>
    </w:p>
    <w:p w14:paraId="7FAC1F76" w14:textId="77777777" w:rsidR="00FA4E85" w:rsidRPr="00FA4E85" w:rsidRDefault="00FA4E85" w:rsidP="00FA4E85">
      <w:pPr>
        <w:spacing w:after="0" w:line="240" w:lineRule="auto"/>
        <w:rPr>
          <w:b/>
          <w:bCs/>
          <w:sz w:val="32"/>
          <w:szCs w:val="32"/>
        </w:rPr>
      </w:pPr>
      <w:r w:rsidRPr="00FA4E85">
        <w:rPr>
          <w:b/>
          <w:bCs/>
          <w:sz w:val="32"/>
          <w:szCs w:val="32"/>
        </w:rPr>
        <w:lastRenderedPageBreak/>
        <w:t xml:space="preserve">Appendix B: Screening Questionnaire for COVID-19 </w:t>
      </w:r>
    </w:p>
    <w:p w14:paraId="093FFFDC" w14:textId="77777777" w:rsidR="00FA4E85" w:rsidRDefault="00FA4E85" w:rsidP="00FA4E85">
      <w:pPr>
        <w:spacing w:after="0" w:line="240" w:lineRule="auto"/>
      </w:pPr>
      <w:r>
        <w:t xml:space="preserve"> </w:t>
      </w:r>
    </w:p>
    <w:p w14:paraId="7747567D" w14:textId="77777777" w:rsidR="00FA4E85" w:rsidRDefault="00FA4E85" w:rsidP="00FA4E85">
      <w:pPr>
        <w:spacing w:after="0" w:line="240" w:lineRule="auto"/>
      </w:pPr>
      <w:r>
        <w:t xml:space="preserve">PLEASE DO NOT ENTER THE FACILITY WITHOUT ANSWERING THE FOLLOWING QUESTIONS </w:t>
      </w:r>
    </w:p>
    <w:p w14:paraId="06CDE2C3" w14:textId="77777777" w:rsidR="00FA4E85" w:rsidRDefault="00FA4E85" w:rsidP="00A4546F">
      <w:pPr>
        <w:spacing w:after="0" w:line="288" w:lineRule="auto"/>
      </w:pPr>
      <w:r>
        <w:t xml:space="preserve"> </w:t>
      </w:r>
    </w:p>
    <w:p w14:paraId="48395378" w14:textId="77777777" w:rsidR="00FA4E85" w:rsidRDefault="00FA4E85" w:rsidP="00A4546F">
      <w:pPr>
        <w:spacing w:after="0" w:line="288" w:lineRule="auto"/>
      </w:pPr>
      <w:r>
        <w:t>1. Do you have any of following symptoms:</w:t>
      </w:r>
    </w:p>
    <w:p w14:paraId="0D3EC7AE" w14:textId="5A0E9DCC" w:rsidR="00FA4E85" w:rsidRDefault="00FA4E85" w:rsidP="00A4546F">
      <w:pPr>
        <w:pStyle w:val="ListParagraph"/>
        <w:numPr>
          <w:ilvl w:val="0"/>
          <w:numId w:val="7"/>
        </w:numPr>
        <w:spacing w:after="0" w:line="288" w:lineRule="auto"/>
      </w:pPr>
      <w:r>
        <w:t>fever/feverish</w:t>
      </w:r>
      <w:r w:rsidRPr="00FA4E85">
        <w:rPr>
          <w:rFonts w:ascii="Arial" w:hAnsi="Arial" w:cs="Arial"/>
          <w:color w:val="000000"/>
          <w:sz w:val="20"/>
          <w:szCs w:val="20"/>
          <w:lang w:val="en"/>
        </w:rPr>
        <w:t xml:space="preserve"> </w:t>
      </w:r>
      <w:r>
        <w:rPr>
          <w:rFonts w:ascii="Arial" w:hAnsi="Arial" w:cs="Arial"/>
          <w:color w:val="000000"/>
          <w:sz w:val="20"/>
          <w:szCs w:val="20"/>
          <w:lang w:val="en"/>
        </w:rPr>
        <w:t>- Fever above 38 degrees Celsius</w:t>
      </w:r>
    </w:p>
    <w:p w14:paraId="33AB23C4" w14:textId="00857B08" w:rsidR="00FA4E85" w:rsidRDefault="00FA4E85" w:rsidP="00A4546F">
      <w:pPr>
        <w:pStyle w:val="ListParagraph"/>
        <w:numPr>
          <w:ilvl w:val="0"/>
          <w:numId w:val="7"/>
        </w:numPr>
        <w:spacing w:after="0" w:line="288" w:lineRule="auto"/>
      </w:pPr>
      <w:r>
        <w:t xml:space="preserve">cough - </w:t>
      </w:r>
      <w:r>
        <w:rPr>
          <w:rFonts w:ascii="Arial" w:hAnsi="Arial" w:cs="Arial"/>
          <w:color w:val="000000"/>
          <w:sz w:val="20"/>
          <w:szCs w:val="20"/>
          <w:lang w:val="en"/>
        </w:rPr>
        <w:t>a new cough, or worsening chronic cough</w:t>
      </w:r>
    </w:p>
    <w:p w14:paraId="2F5FE9E6" w14:textId="77777777" w:rsidR="00FA4E85" w:rsidRDefault="00FA4E85" w:rsidP="00A4546F">
      <w:pPr>
        <w:pStyle w:val="ListParagraph"/>
        <w:numPr>
          <w:ilvl w:val="0"/>
          <w:numId w:val="7"/>
        </w:numPr>
        <w:spacing w:after="0" w:line="288" w:lineRule="auto"/>
      </w:pPr>
      <w:r>
        <w:t>sore throat</w:t>
      </w:r>
    </w:p>
    <w:p w14:paraId="518013C6" w14:textId="77777777" w:rsidR="00FA4E85" w:rsidRDefault="00FA4E85" w:rsidP="00A4546F">
      <w:pPr>
        <w:pStyle w:val="ListParagraph"/>
        <w:numPr>
          <w:ilvl w:val="0"/>
          <w:numId w:val="7"/>
        </w:numPr>
        <w:spacing w:after="0" w:line="288" w:lineRule="auto"/>
      </w:pPr>
      <w:r>
        <w:t>headache</w:t>
      </w:r>
    </w:p>
    <w:p w14:paraId="2381154E" w14:textId="7C242ED0" w:rsidR="00FA4E85" w:rsidRDefault="00FA4E85" w:rsidP="00A4546F">
      <w:pPr>
        <w:pStyle w:val="ListParagraph"/>
        <w:numPr>
          <w:ilvl w:val="0"/>
          <w:numId w:val="7"/>
        </w:numPr>
        <w:spacing w:after="0" w:line="288" w:lineRule="auto"/>
      </w:pPr>
      <w:r>
        <w:t>runny nose</w:t>
      </w:r>
    </w:p>
    <w:p w14:paraId="7AD415E6" w14:textId="77777777" w:rsidR="00FA4E85" w:rsidRPr="00FA4E85" w:rsidRDefault="00FA4E85" w:rsidP="00A4546F">
      <w:pPr>
        <w:pStyle w:val="ListParagraph"/>
        <w:numPr>
          <w:ilvl w:val="0"/>
          <w:numId w:val="7"/>
        </w:numPr>
        <w:spacing w:after="0" w:line="288" w:lineRule="auto"/>
      </w:pPr>
      <w:r>
        <w:rPr>
          <w:rFonts w:ascii="Arial" w:hAnsi="Arial" w:cs="Arial"/>
          <w:color w:val="000000"/>
          <w:sz w:val="20"/>
          <w:szCs w:val="20"/>
          <w:lang w:val="en"/>
        </w:rPr>
        <w:t>a new onset of fatigue</w:t>
      </w:r>
    </w:p>
    <w:p w14:paraId="2A219BBF" w14:textId="77777777" w:rsidR="00FA4E85" w:rsidRPr="00FA4E85" w:rsidRDefault="00FA4E85" w:rsidP="00A4546F">
      <w:pPr>
        <w:pStyle w:val="ListParagraph"/>
        <w:numPr>
          <w:ilvl w:val="0"/>
          <w:numId w:val="7"/>
        </w:numPr>
        <w:spacing w:after="0" w:line="288" w:lineRule="auto"/>
      </w:pPr>
      <w:r>
        <w:rPr>
          <w:rFonts w:ascii="Arial" w:hAnsi="Arial" w:cs="Arial"/>
          <w:color w:val="000000"/>
          <w:sz w:val="20"/>
          <w:szCs w:val="20"/>
          <w:lang w:val="en"/>
        </w:rPr>
        <w:t>a new onset of muscle pain</w:t>
      </w:r>
    </w:p>
    <w:p w14:paraId="48C26E3F" w14:textId="77777777" w:rsidR="00FA4E85" w:rsidRPr="00FA4E85" w:rsidRDefault="00FA4E85" w:rsidP="00A4546F">
      <w:pPr>
        <w:pStyle w:val="ListParagraph"/>
        <w:numPr>
          <w:ilvl w:val="0"/>
          <w:numId w:val="7"/>
        </w:numPr>
        <w:spacing w:after="0" w:line="288" w:lineRule="auto"/>
      </w:pPr>
      <w:r>
        <w:rPr>
          <w:rFonts w:ascii="Arial" w:hAnsi="Arial" w:cs="Arial"/>
          <w:color w:val="000000"/>
          <w:sz w:val="20"/>
          <w:szCs w:val="20"/>
          <w:lang w:val="en"/>
        </w:rPr>
        <w:t>diarrhea</w:t>
      </w:r>
    </w:p>
    <w:p w14:paraId="22B4E2B4" w14:textId="77777777" w:rsidR="00FA4E85" w:rsidRPr="00FA4E85" w:rsidRDefault="00FA4E85" w:rsidP="00A4546F">
      <w:pPr>
        <w:pStyle w:val="ListParagraph"/>
        <w:numPr>
          <w:ilvl w:val="0"/>
          <w:numId w:val="7"/>
        </w:numPr>
        <w:spacing w:after="0" w:line="288" w:lineRule="auto"/>
      </w:pPr>
      <w:r>
        <w:rPr>
          <w:rFonts w:ascii="Arial" w:hAnsi="Arial" w:cs="Arial"/>
          <w:color w:val="000000"/>
          <w:sz w:val="20"/>
          <w:szCs w:val="20"/>
          <w:lang w:val="en"/>
        </w:rPr>
        <w:t>loss of sense of taste</w:t>
      </w:r>
    </w:p>
    <w:p w14:paraId="7F5AA307" w14:textId="77777777" w:rsidR="00FA4E85" w:rsidRPr="00FA4E85" w:rsidRDefault="00FA4E85" w:rsidP="00A4546F">
      <w:pPr>
        <w:pStyle w:val="ListParagraph"/>
        <w:numPr>
          <w:ilvl w:val="0"/>
          <w:numId w:val="7"/>
        </w:numPr>
        <w:spacing w:after="0" w:line="288" w:lineRule="auto"/>
      </w:pPr>
      <w:r>
        <w:rPr>
          <w:rFonts w:ascii="Arial" w:hAnsi="Arial" w:cs="Arial"/>
          <w:color w:val="000000"/>
          <w:sz w:val="20"/>
          <w:szCs w:val="20"/>
          <w:lang w:val="en"/>
        </w:rPr>
        <w:t>loss of sense of smell</w:t>
      </w:r>
    </w:p>
    <w:p w14:paraId="01A2F6BC" w14:textId="532D3D73" w:rsidR="00FA4E85" w:rsidRDefault="00FA4E85" w:rsidP="00A4546F">
      <w:pPr>
        <w:pStyle w:val="ListParagraph"/>
        <w:numPr>
          <w:ilvl w:val="0"/>
          <w:numId w:val="7"/>
        </w:numPr>
        <w:spacing w:after="0" w:line="288" w:lineRule="auto"/>
      </w:pPr>
      <w:r>
        <w:rPr>
          <w:rFonts w:ascii="Arial" w:hAnsi="Arial" w:cs="Arial"/>
          <w:color w:val="000000"/>
          <w:sz w:val="20"/>
          <w:szCs w:val="20"/>
          <w:lang w:val="en"/>
        </w:rPr>
        <w:t>in children, purple markings on the fingers and toes</w:t>
      </w:r>
    </w:p>
    <w:p w14:paraId="2A1B093C" w14:textId="77777777" w:rsidR="00FA4E85" w:rsidRDefault="00FA4E85" w:rsidP="00A4546F">
      <w:pPr>
        <w:spacing w:after="0" w:line="288" w:lineRule="auto"/>
      </w:pPr>
      <w:r>
        <w:t xml:space="preserve"> </w:t>
      </w:r>
    </w:p>
    <w:p w14:paraId="6A3E099A" w14:textId="77777777" w:rsidR="00FA4E85" w:rsidRDefault="00FA4E85" w:rsidP="00A4546F">
      <w:pPr>
        <w:spacing w:after="0" w:line="288" w:lineRule="auto"/>
      </w:pPr>
      <w:r>
        <w:t xml:space="preserve">If you answered YES, and have only one symptom, then stay home and do not return until you are fully recovered. </w:t>
      </w:r>
    </w:p>
    <w:p w14:paraId="69034BBC" w14:textId="77777777" w:rsidR="00FA4E85" w:rsidRDefault="00FA4E85" w:rsidP="00A4546F">
      <w:pPr>
        <w:spacing w:after="0" w:line="288" w:lineRule="auto"/>
      </w:pPr>
      <w:r>
        <w:t xml:space="preserve"> </w:t>
      </w:r>
    </w:p>
    <w:p w14:paraId="3E7D4FA0" w14:textId="77777777" w:rsidR="00FA4E85" w:rsidRDefault="00FA4E85" w:rsidP="00A4546F">
      <w:pPr>
        <w:spacing w:after="0" w:line="288" w:lineRule="auto"/>
      </w:pPr>
      <w:r>
        <w:t xml:space="preserve">If you answered YES, and have 2 or more of the symptoms, then self-isolate at home, and call 811. </w:t>
      </w:r>
    </w:p>
    <w:p w14:paraId="68648F47" w14:textId="77777777" w:rsidR="00FA4E85" w:rsidRDefault="00FA4E85" w:rsidP="00A4546F">
      <w:pPr>
        <w:spacing w:after="0" w:line="288" w:lineRule="auto"/>
      </w:pPr>
      <w:r>
        <w:t xml:space="preserve"> </w:t>
      </w:r>
    </w:p>
    <w:p w14:paraId="74D9950B" w14:textId="77777777" w:rsidR="00FA4E85" w:rsidRDefault="00FA4E85" w:rsidP="00A4546F">
      <w:pPr>
        <w:spacing w:after="0" w:line="288" w:lineRule="auto"/>
      </w:pPr>
      <w:r>
        <w:t xml:space="preserve">____________________________________________________________________________ </w:t>
      </w:r>
    </w:p>
    <w:p w14:paraId="5A37C9AB" w14:textId="77777777" w:rsidR="00FA4E85" w:rsidRDefault="00FA4E85" w:rsidP="00A4546F">
      <w:pPr>
        <w:spacing w:after="0" w:line="288" w:lineRule="auto"/>
      </w:pPr>
      <w:r>
        <w:t xml:space="preserve"> </w:t>
      </w:r>
    </w:p>
    <w:p w14:paraId="29409CEF" w14:textId="6679361D" w:rsidR="00FA4E85" w:rsidRDefault="00FA4E85" w:rsidP="00A4546F">
      <w:pPr>
        <w:spacing w:after="0" w:line="288" w:lineRule="auto"/>
      </w:pPr>
      <w:r>
        <w:t xml:space="preserve">2. If you have entered YES to any of the following below, then you must stay home and self-isolate for 14 days. If you develop symptoms, please refer to the self- assessment link on the </w:t>
      </w:r>
      <w:hyperlink r:id="rId15" w:history="1">
        <w:r w:rsidRPr="00A4546F">
          <w:rPr>
            <w:rStyle w:val="Hyperlink"/>
          </w:rPr>
          <w:t>Government of New Brunswick webpage</w:t>
        </w:r>
      </w:hyperlink>
      <w:r>
        <w:t xml:space="preserve">.  </w:t>
      </w:r>
    </w:p>
    <w:p w14:paraId="2ED1414F" w14:textId="77777777" w:rsidR="00FA4E85" w:rsidRDefault="00FA4E85" w:rsidP="00A4546F">
      <w:pPr>
        <w:spacing w:after="0" w:line="288" w:lineRule="auto"/>
      </w:pPr>
      <w:r>
        <w:t xml:space="preserve"> </w:t>
      </w:r>
    </w:p>
    <w:p w14:paraId="06217323" w14:textId="77777777" w:rsidR="00FA4E85" w:rsidRDefault="00FA4E85" w:rsidP="00A4546F">
      <w:pPr>
        <w:spacing w:after="0" w:line="288" w:lineRule="auto"/>
      </w:pPr>
      <w:r>
        <w:t xml:space="preserve">a. Have you had close contact within the last 14 days with a confirmed case of COVID19? </w:t>
      </w:r>
    </w:p>
    <w:p w14:paraId="68818C0D" w14:textId="77777777" w:rsidR="00FA4E85" w:rsidRDefault="00FA4E85" w:rsidP="00A4546F">
      <w:pPr>
        <w:spacing w:after="0" w:line="288" w:lineRule="auto"/>
      </w:pPr>
      <w:r>
        <w:t xml:space="preserve">b. Have you had close contact within the last 14 days with a person being tested for COVID-19? </w:t>
      </w:r>
    </w:p>
    <w:p w14:paraId="49673C44" w14:textId="77777777" w:rsidR="00FA4E85" w:rsidRDefault="00FA4E85" w:rsidP="00A4546F">
      <w:pPr>
        <w:spacing w:after="0" w:line="288" w:lineRule="auto"/>
      </w:pPr>
      <w:r>
        <w:t xml:space="preserve">c. You have been diagnosed with COVID-19 or are waiting to hear the results of a lab test for COVID-19. </w:t>
      </w:r>
    </w:p>
    <w:p w14:paraId="7CE5F230" w14:textId="77777777" w:rsidR="00FA4E85" w:rsidRDefault="00FA4E85" w:rsidP="00A4546F">
      <w:pPr>
        <w:spacing w:after="0" w:line="288" w:lineRule="auto"/>
      </w:pPr>
      <w:r>
        <w:t xml:space="preserve">d. Have you returned from travel outside of New Brunswick within the last 14 days? </w:t>
      </w:r>
    </w:p>
    <w:p w14:paraId="1A1E5708" w14:textId="187FE0F6" w:rsidR="00FA4E85" w:rsidRDefault="00FA4E85" w:rsidP="00A4546F">
      <w:pPr>
        <w:spacing w:after="0" w:line="288" w:lineRule="auto"/>
      </w:pPr>
      <w:r>
        <w:t>e. You have been told by public health that you may have been exposed to COVID-19.</w:t>
      </w:r>
    </w:p>
    <w:sectPr w:rsidR="00FA4E85" w:rsidSect="00DC1D3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6C9BE" w14:textId="77777777" w:rsidR="00C01031" w:rsidRDefault="00C01031" w:rsidP="00C93B2B">
      <w:pPr>
        <w:spacing w:after="0" w:line="240" w:lineRule="auto"/>
      </w:pPr>
      <w:r>
        <w:separator/>
      </w:r>
    </w:p>
  </w:endnote>
  <w:endnote w:type="continuationSeparator" w:id="0">
    <w:p w14:paraId="50958701" w14:textId="77777777" w:rsidR="00C01031" w:rsidRDefault="00C01031" w:rsidP="00C9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F1863" w14:textId="77777777" w:rsidR="00C01031" w:rsidRDefault="00C01031" w:rsidP="00C93B2B">
      <w:pPr>
        <w:spacing w:after="0" w:line="240" w:lineRule="auto"/>
      </w:pPr>
      <w:r>
        <w:separator/>
      </w:r>
    </w:p>
  </w:footnote>
  <w:footnote w:type="continuationSeparator" w:id="0">
    <w:p w14:paraId="03738682" w14:textId="77777777" w:rsidR="00C01031" w:rsidRDefault="00C01031" w:rsidP="00C93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233C"/>
    <w:multiLevelType w:val="hybridMultilevel"/>
    <w:tmpl w:val="FA02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91142"/>
    <w:multiLevelType w:val="hybridMultilevel"/>
    <w:tmpl w:val="8A08B6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6B45FD1"/>
    <w:multiLevelType w:val="hybridMultilevel"/>
    <w:tmpl w:val="1E9A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80155"/>
    <w:multiLevelType w:val="hybridMultilevel"/>
    <w:tmpl w:val="B418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C69EA"/>
    <w:multiLevelType w:val="hybridMultilevel"/>
    <w:tmpl w:val="E40C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E5909"/>
    <w:multiLevelType w:val="hybridMultilevel"/>
    <w:tmpl w:val="58484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4D5535"/>
    <w:multiLevelType w:val="hybridMultilevel"/>
    <w:tmpl w:val="54E6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0E"/>
    <w:rsid w:val="00032279"/>
    <w:rsid w:val="000F4EDB"/>
    <w:rsid w:val="00220B34"/>
    <w:rsid w:val="00295BF5"/>
    <w:rsid w:val="002E41CC"/>
    <w:rsid w:val="002E56F4"/>
    <w:rsid w:val="0030026B"/>
    <w:rsid w:val="003D75FE"/>
    <w:rsid w:val="004A47E9"/>
    <w:rsid w:val="004B400E"/>
    <w:rsid w:val="004C63DD"/>
    <w:rsid w:val="004F07A3"/>
    <w:rsid w:val="0054095A"/>
    <w:rsid w:val="00660DE3"/>
    <w:rsid w:val="00685932"/>
    <w:rsid w:val="006A5243"/>
    <w:rsid w:val="00746208"/>
    <w:rsid w:val="00772412"/>
    <w:rsid w:val="00781BF8"/>
    <w:rsid w:val="007B076E"/>
    <w:rsid w:val="00801131"/>
    <w:rsid w:val="00893A16"/>
    <w:rsid w:val="008B5B62"/>
    <w:rsid w:val="00990628"/>
    <w:rsid w:val="009D77FD"/>
    <w:rsid w:val="009F4916"/>
    <w:rsid w:val="00A36691"/>
    <w:rsid w:val="00A4546F"/>
    <w:rsid w:val="00A46384"/>
    <w:rsid w:val="00A91015"/>
    <w:rsid w:val="00B017CC"/>
    <w:rsid w:val="00B8780C"/>
    <w:rsid w:val="00C01031"/>
    <w:rsid w:val="00C93B2B"/>
    <w:rsid w:val="00CC3A5A"/>
    <w:rsid w:val="00D53941"/>
    <w:rsid w:val="00DC1D3F"/>
    <w:rsid w:val="00E912FD"/>
    <w:rsid w:val="00ED32AE"/>
    <w:rsid w:val="00F54EEA"/>
    <w:rsid w:val="00FA4E85"/>
    <w:rsid w:val="00FC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10252"/>
  <w15:docId w15:val="{6E4B4550-6CAA-4A52-877D-390EDB25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41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4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Liste 1,Numbered Para 1,No Spacing1,List Paragraph Char Char Char,Indicator Text,List Paragraph1,Bullet 1,Bullet Points,F5 List Paragraph,Colorful List - Accent 11,List Paragraph2,Normal numbered,List Paragraph11,OBC Bullet,3"/>
    <w:basedOn w:val="Normal"/>
    <w:link w:val="ListParagraphChar"/>
    <w:uiPriority w:val="34"/>
    <w:qFormat/>
    <w:rsid w:val="00A46384"/>
    <w:pPr>
      <w:ind w:left="720"/>
      <w:contextualSpacing/>
    </w:pPr>
  </w:style>
  <w:style w:type="paragraph" w:customStyle="1" w:styleId="Default">
    <w:name w:val="Default"/>
    <w:rsid w:val="00ED32AE"/>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Dot pt Char,Liste 1 Char,Numbered Para 1 Char,No Spacing1 Char,List Paragraph Char Char Char Char,Indicator Text Char,List Paragraph1 Char,Bullet 1 Char,Bullet Points Char,F5 List Paragraph Char,Colorful List - Accent 11 Char,3 Char"/>
    <w:link w:val="ListParagraph"/>
    <w:uiPriority w:val="34"/>
    <w:qFormat/>
    <w:rsid w:val="00ED32AE"/>
  </w:style>
  <w:style w:type="character" w:customStyle="1" w:styleId="Heading2Char">
    <w:name w:val="Heading 2 Char"/>
    <w:basedOn w:val="DefaultParagraphFont"/>
    <w:link w:val="Heading2"/>
    <w:uiPriority w:val="9"/>
    <w:semiHidden/>
    <w:rsid w:val="002E41C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2E41CC"/>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2412"/>
    <w:rPr>
      <w:color w:val="0000FF" w:themeColor="hyperlink"/>
      <w:u w:val="single"/>
    </w:rPr>
  </w:style>
  <w:style w:type="paragraph" w:styleId="Header">
    <w:name w:val="header"/>
    <w:basedOn w:val="Normal"/>
    <w:link w:val="HeaderChar"/>
    <w:uiPriority w:val="99"/>
    <w:unhideWhenUsed/>
    <w:rsid w:val="00C93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B2B"/>
  </w:style>
  <w:style w:type="paragraph" w:styleId="Footer">
    <w:name w:val="footer"/>
    <w:basedOn w:val="Normal"/>
    <w:link w:val="FooterChar"/>
    <w:uiPriority w:val="99"/>
    <w:unhideWhenUsed/>
    <w:rsid w:val="00C93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B2B"/>
  </w:style>
  <w:style w:type="paragraph" w:styleId="BalloonText">
    <w:name w:val="Balloon Text"/>
    <w:basedOn w:val="Normal"/>
    <w:link w:val="BalloonTextChar"/>
    <w:uiPriority w:val="99"/>
    <w:semiHidden/>
    <w:unhideWhenUsed/>
    <w:rsid w:val="00DC1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D3F"/>
    <w:rPr>
      <w:rFonts w:ascii="Tahoma" w:hAnsi="Tahoma" w:cs="Tahoma"/>
      <w:sz w:val="16"/>
      <w:szCs w:val="16"/>
    </w:rPr>
  </w:style>
  <w:style w:type="character" w:styleId="UnresolvedMention">
    <w:name w:val="Unresolved Mention"/>
    <w:basedOn w:val="DefaultParagraphFont"/>
    <w:uiPriority w:val="99"/>
    <w:semiHidden/>
    <w:unhideWhenUsed/>
    <w:rsid w:val="00990628"/>
    <w:rPr>
      <w:color w:val="605E5C"/>
      <w:shd w:val="clear" w:color="auto" w:fill="E1DFDD"/>
    </w:rPr>
  </w:style>
  <w:style w:type="character" w:styleId="FollowedHyperlink">
    <w:name w:val="FollowedHyperlink"/>
    <w:basedOn w:val="DefaultParagraphFont"/>
    <w:uiPriority w:val="99"/>
    <w:semiHidden/>
    <w:unhideWhenUsed/>
    <w:rsid w:val="00FC67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nb.ca/content/dam/gnb/Departments/h-s/pdf/Self-Monitor.pdf" TargetMode="External"/><Relationship Id="rId13" Type="http://schemas.openxmlformats.org/officeDocument/2006/relationships/hyperlink" Target="https://www.canada.ca/content/dam/phac-aspc/images/services/publications/diseases-conditions/physical-distancing/physical-distancing-en.pdf" TargetMode="External"/><Relationship Id="rId3" Type="http://schemas.openxmlformats.org/officeDocument/2006/relationships/settings" Target="settings.xml"/><Relationship Id="rId7" Type="http://schemas.openxmlformats.org/officeDocument/2006/relationships/hyperlink" Target="https://www2.gnb.ca/content/dam/gnb/Departments/h-s/pdf/COVID19_recovery_phase-1_guidance_document-e.pdf" TargetMode="External"/><Relationship Id="rId12" Type="http://schemas.openxmlformats.org/officeDocument/2006/relationships/hyperlink" Target="https://www2.gnb.ca/content/dam/gnb/Departments/h-s/pdf/en/CDC/PosterBW.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gnb.ca/content/dam/gnb/Departments/h-s/pdf/SanitizerDesinfectant.pdf" TargetMode="External"/><Relationship Id="rId5" Type="http://schemas.openxmlformats.org/officeDocument/2006/relationships/footnotes" Target="footnotes.xml"/><Relationship Id="rId15" Type="http://schemas.openxmlformats.org/officeDocument/2006/relationships/hyperlink" Target="https://www2.gnb.ca/content/gnb/en/departments/ocmoh/cdc/content/respiratory_diseases/coronavirus.html" TargetMode="External"/><Relationship Id="rId10" Type="http://schemas.openxmlformats.org/officeDocument/2006/relationships/hyperlink" Target="https://www.canada.ca/content/dam/phac-aspc/documents/services/publications/diseases-conditions/coronavirus/covid-19-handwashing/covid-19-handwashing-eng.pdf" TargetMode="External"/><Relationship Id="rId4" Type="http://schemas.openxmlformats.org/officeDocument/2006/relationships/webSettings" Target="webSettings.xml"/><Relationship Id="rId9" Type="http://schemas.openxmlformats.org/officeDocument/2006/relationships/hyperlink" Target="https://www2.gnb.ca/content/dam/gnb/Departments/h-s/pdf/Self-Isolate.pdf" TargetMode="External"/><Relationship Id="rId14" Type="http://schemas.openxmlformats.org/officeDocument/2006/relationships/hyperlink" Target="https://www2.gnb.ca/content/dam/gnb/Departments/h-s/pdf/CDCOV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Province of Prince Edward Island</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kdhughes</dc:creator>
  <cp:lastModifiedBy>Michelle Derrah</cp:lastModifiedBy>
  <cp:revision>2</cp:revision>
  <dcterms:created xsi:type="dcterms:W3CDTF">2020-05-08T12:17:00Z</dcterms:created>
  <dcterms:modified xsi:type="dcterms:W3CDTF">2020-05-08T12:17:00Z</dcterms:modified>
</cp:coreProperties>
</file>